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7E5E81" w14:textId="77777777" w:rsidR="006222EE" w:rsidRDefault="006222EE" w:rsidP="00133616">
      <w:pPr>
        <w:rPr>
          <w:sz w:val="4"/>
          <w:szCs w:val="4"/>
        </w:rPr>
      </w:pPr>
    </w:p>
    <w:p w14:paraId="0CFC6C62" w14:textId="77777777" w:rsidR="006222EE" w:rsidRDefault="006222EE" w:rsidP="00133616">
      <w:pPr>
        <w:rPr>
          <w:sz w:val="4"/>
          <w:szCs w:val="4"/>
        </w:rPr>
      </w:pPr>
    </w:p>
    <w:tbl>
      <w:tblPr>
        <w:tblStyle w:val="TabloKlavuzu"/>
        <w:tblW w:w="14884" w:type="dxa"/>
        <w:tblInd w:w="-431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700"/>
        <w:gridCol w:w="2268"/>
        <w:gridCol w:w="2551"/>
        <w:gridCol w:w="1418"/>
        <w:gridCol w:w="2551"/>
        <w:gridCol w:w="5396"/>
      </w:tblGrid>
      <w:tr w:rsidR="0030434B" w14:paraId="417180EC" w14:textId="77777777" w:rsidTr="000B2658">
        <w:trPr>
          <w:trHeight w:val="510"/>
        </w:trPr>
        <w:tc>
          <w:tcPr>
            <w:tcW w:w="700" w:type="dxa"/>
            <w:shd w:val="clear" w:color="auto" w:fill="FFFFFF" w:themeFill="background1"/>
          </w:tcPr>
          <w:p w14:paraId="4AD6A632" w14:textId="77777777" w:rsidR="0030434B" w:rsidRPr="008B3D55" w:rsidRDefault="00F95909" w:rsidP="00D50AF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14:paraId="27B2A7A7" w14:textId="77777777" w:rsidR="0030434B" w:rsidRDefault="00AD1C84" w:rsidP="00AD1C84">
            <w:pPr>
              <w:jc w:val="both"/>
            </w:pPr>
            <w:r w:rsidRPr="00923931">
              <w:t>Laboratuvarın Eğitim-Öğretim uygulamaları için hazırlanması işlemleri</w:t>
            </w:r>
          </w:p>
        </w:tc>
        <w:tc>
          <w:tcPr>
            <w:tcW w:w="2551" w:type="dxa"/>
          </w:tcPr>
          <w:p w14:paraId="0BD68332" w14:textId="77777777" w:rsidR="00F95909" w:rsidRDefault="00AD1C84" w:rsidP="00FE55F7">
            <w:pPr>
              <w:jc w:val="center"/>
            </w:pPr>
            <w:r>
              <w:t>Güldemet ŞİMŞEK</w:t>
            </w:r>
          </w:p>
        </w:tc>
        <w:tc>
          <w:tcPr>
            <w:tcW w:w="1418" w:type="dxa"/>
          </w:tcPr>
          <w:p w14:paraId="3F73BA41" w14:textId="77777777" w:rsidR="0030434B" w:rsidRPr="0023679E" w:rsidRDefault="00026CC7" w:rsidP="00EB524D">
            <w:pPr>
              <w:jc w:val="center"/>
              <w:rPr>
                <w:b/>
              </w:rPr>
            </w:pPr>
            <w:r w:rsidRPr="0023679E">
              <w:rPr>
                <w:b/>
              </w:rPr>
              <w:t>Yüksek</w:t>
            </w:r>
          </w:p>
        </w:tc>
        <w:tc>
          <w:tcPr>
            <w:tcW w:w="2551" w:type="dxa"/>
          </w:tcPr>
          <w:p w14:paraId="55BD2614" w14:textId="77777777" w:rsidR="00026CC7" w:rsidRPr="00633FE5" w:rsidRDefault="00026CC7" w:rsidP="00026CC7">
            <w:r w:rsidRPr="00633FE5">
              <w:t>-Kurumsal itibar kaybı,</w:t>
            </w:r>
          </w:p>
          <w:p w14:paraId="546ABEA2" w14:textId="77777777" w:rsidR="00026CC7" w:rsidRPr="00633FE5" w:rsidRDefault="00026CC7" w:rsidP="00026CC7">
            <w:r w:rsidRPr="00633FE5">
              <w:t>-Birim itibar kaybı,</w:t>
            </w:r>
          </w:p>
          <w:p w14:paraId="1E201FE0" w14:textId="77777777" w:rsidR="00026CC7" w:rsidRPr="00633FE5" w:rsidRDefault="00026CC7" w:rsidP="00026CC7">
            <w:r w:rsidRPr="00633FE5">
              <w:t>-Eğitim-öğretimde aksaklıkların yaşanması,</w:t>
            </w:r>
          </w:p>
          <w:p w14:paraId="517391BE" w14:textId="77777777" w:rsidR="00026CC7" w:rsidRPr="00633FE5" w:rsidRDefault="00026CC7" w:rsidP="00026CC7">
            <w:r w:rsidRPr="00633FE5">
              <w:t>Görevin yerine getirilememesinin birimdeki işleyişi etkilemesi,</w:t>
            </w:r>
          </w:p>
          <w:p w14:paraId="59AAF6CB" w14:textId="77777777" w:rsidR="00026CC7" w:rsidRPr="00633FE5" w:rsidRDefault="00026CC7" w:rsidP="00026CC7">
            <w:r w:rsidRPr="00633FE5">
              <w:t xml:space="preserve">-İhtiyaçların doğru tespit edilememesi, </w:t>
            </w:r>
          </w:p>
          <w:p w14:paraId="0ECAC29C" w14:textId="77777777" w:rsidR="00026CC7" w:rsidRPr="00633FE5" w:rsidRDefault="00026CC7" w:rsidP="00026CC7">
            <w:pPr>
              <w:tabs>
                <w:tab w:val="left" w:pos="1950"/>
              </w:tabs>
            </w:pPr>
            <w:r>
              <w:t>-</w:t>
            </w:r>
            <w:r w:rsidRPr="00633FE5">
              <w:t>İşleyişin olumsuz etkilenmesi</w:t>
            </w:r>
          </w:p>
          <w:p w14:paraId="13988DA0" w14:textId="77777777" w:rsidR="0030434B" w:rsidRDefault="0030434B" w:rsidP="00F95909"/>
        </w:tc>
        <w:tc>
          <w:tcPr>
            <w:tcW w:w="5396" w:type="dxa"/>
          </w:tcPr>
          <w:p w14:paraId="5E7DFA61" w14:textId="77777777" w:rsidR="00AD1C84" w:rsidRPr="009B4DF1" w:rsidRDefault="00AD1C84" w:rsidP="00AD1C84">
            <w:pPr>
              <w:jc w:val="both"/>
            </w:pPr>
            <w:r w:rsidRPr="009B4DF1">
              <w:t>Laboratuvar dahilinde gerçekleştirilen tıbbi, kimyasal ve idari işlemle</w:t>
            </w:r>
            <w:r>
              <w:t>rin problemsiz bir şekilde yürütülmesi, l</w:t>
            </w:r>
            <w:r w:rsidRPr="009B4DF1">
              <w:t>aboratuvarın öğrenci kullanımı için, açık olmasını</w:t>
            </w:r>
            <w:r>
              <w:t>n sağlanması, l</w:t>
            </w:r>
            <w:r w:rsidRPr="009B4DF1">
              <w:t>aboratuvar uygulamalarında, öğrencilere uygulamaları standartlara uygun tekniklerle göstererek yaptır</w:t>
            </w:r>
            <w:r>
              <w:t>ılması</w:t>
            </w:r>
            <w:r w:rsidRPr="009B4DF1">
              <w:t xml:space="preserve"> ve öğrencileri</w:t>
            </w:r>
            <w:r>
              <w:t>n takibi, l</w:t>
            </w:r>
            <w:r w:rsidRPr="009B4DF1">
              <w:t>aboratuvarın uluslararası standartlara uygun olarak çalışmasını</w:t>
            </w:r>
            <w:r>
              <w:t>n sağlanması, l</w:t>
            </w:r>
            <w:r w:rsidRPr="009B4DF1">
              <w:t>aboratuvar işleyişini</w:t>
            </w:r>
            <w:r>
              <w:t>n</w:t>
            </w:r>
            <w:r w:rsidRPr="009B4DF1">
              <w:t xml:space="preserve"> planla</w:t>
            </w:r>
            <w:r>
              <w:t>nması, çalışma planının hazırlanması, l</w:t>
            </w:r>
            <w:r w:rsidRPr="009B4DF1">
              <w:t xml:space="preserve">abaratuvarda </w:t>
            </w:r>
            <w:r>
              <w:t>sarf malzemenin takibinin yapılması, l</w:t>
            </w:r>
            <w:r w:rsidRPr="009B4DF1">
              <w:t>aboratuvar ile ilgili yenilikleri, değişiklikleri izleyerek, laboratuvarın gelişimine katkıda bulunu</w:t>
            </w:r>
            <w:r>
              <w:t>lması, l</w:t>
            </w:r>
            <w:r w:rsidRPr="009B4DF1">
              <w:t xml:space="preserve">aboratuvara yeni malzeme </w:t>
            </w:r>
            <w:r>
              <w:t xml:space="preserve">alımında kaydının </w:t>
            </w:r>
            <w:r w:rsidRPr="009B4DF1">
              <w:t>yap</w:t>
            </w:r>
            <w:r>
              <w:t>ılması, kullanım için hazırlanması, l</w:t>
            </w:r>
            <w:r w:rsidRPr="009B4DF1">
              <w:t>aboratuvar malzemelerinin sayımını</w:t>
            </w:r>
            <w:r>
              <w:t>n yapılması,</w:t>
            </w:r>
            <w:r w:rsidRPr="009B4DF1">
              <w:t xml:space="preserve"> eksiklikleri</w:t>
            </w:r>
            <w:r>
              <w:t>n</w:t>
            </w:r>
            <w:r w:rsidRPr="009B4DF1">
              <w:t xml:space="preserve"> bölüm başkanlığı</w:t>
            </w:r>
            <w:r>
              <w:t>na bildirilmesi, l</w:t>
            </w:r>
            <w:r w:rsidRPr="009B4DF1">
              <w:t>aboratuvarın hijyen koşullarının sağla</w:t>
            </w:r>
            <w:r>
              <w:t xml:space="preserve">nması ve uygulamalar sırasında </w:t>
            </w:r>
            <w:r w:rsidRPr="009B4DF1">
              <w:t>hijyenik ortamın oluşmasını</w:t>
            </w:r>
            <w:r>
              <w:t>n sağlanması, l</w:t>
            </w:r>
            <w:r w:rsidRPr="009B4DF1">
              <w:t>aboratuvardaki atık ürünlerin takibini</w:t>
            </w:r>
            <w:r>
              <w:t>n</w:t>
            </w:r>
            <w:r w:rsidRPr="009B4DF1">
              <w:t xml:space="preserve"> yap</w:t>
            </w:r>
            <w:r>
              <w:t xml:space="preserve">ılması, </w:t>
            </w:r>
            <w:r w:rsidRPr="009B4DF1">
              <w:t>atık komisyonuna bildir</w:t>
            </w:r>
            <w:r>
              <w:t>ilmesi</w:t>
            </w:r>
            <w:r w:rsidRPr="009B4DF1">
              <w:t xml:space="preserve"> ve uygun şeklide imhasını</w:t>
            </w:r>
            <w:r>
              <w:t>n</w:t>
            </w:r>
            <w:r w:rsidRPr="009B4DF1">
              <w:t xml:space="preserve"> </w:t>
            </w:r>
            <w:r>
              <w:t>yapılması.</w:t>
            </w:r>
            <w:r w:rsidRPr="009B4DF1">
              <w:t xml:space="preserve"> </w:t>
            </w:r>
          </w:p>
          <w:p w14:paraId="21FB517A" w14:textId="77777777" w:rsidR="0030434B" w:rsidRDefault="0030434B" w:rsidP="00F95909">
            <w:pPr>
              <w:jc w:val="both"/>
            </w:pPr>
          </w:p>
        </w:tc>
      </w:tr>
      <w:tr w:rsidR="00AD1C84" w14:paraId="4AD957A1" w14:textId="77777777" w:rsidTr="000B2658">
        <w:trPr>
          <w:trHeight w:val="510"/>
        </w:trPr>
        <w:tc>
          <w:tcPr>
            <w:tcW w:w="700" w:type="dxa"/>
            <w:shd w:val="clear" w:color="auto" w:fill="FFFFFF" w:themeFill="background1"/>
          </w:tcPr>
          <w:p w14:paraId="3A6BC224" w14:textId="77777777" w:rsidR="00AD1C84" w:rsidRPr="008B3D55" w:rsidRDefault="00AD1C84" w:rsidP="00D50AF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2268" w:type="dxa"/>
          </w:tcPr>
          <w:p w14:paraId="5303A1D7" w14:textId="77777777" w:rsidR="00AD1C84" w:rsidRDefault="00AD1C84" w:rsidP="00EB524D">
            <w:r w:rsidRPr="009B4DF1">
              <w:t>Bölüm Komisyonları</w:t>
            </w:r>
            <w:r>
              <w:t xml:space="preserve"> görevleri</w:t>
            </w:r>
          </w:p>
        </w:tc>
        <w:tc>
          <w:tcPr>
            <w:tcW w:w="2551" w:type="dxa"/>
          </w:tcPr>
          <w:p w14:paraId="4D6488E0" w14:textId="77777777" w:rsidR="00AD1C84" w:rsidRDefault="00AD1C84" w:rsidP="00FE55F7">
            <w:pPr>
              <w:jc w:val="center"/>
            </w:pPr>
            <w:r>
              <w:t>Güldemet ŞİMŞEK</w:t>
            </w:r>
          </w:p>
        </w:tc>
        <w:tc>
          <w:tcPr>
            <w:tcW w:w="1418" w:type="dxa"/>
          </w:tcPr>
          <w:p w14:paraId="24E3D610" w14:textId="77777777" w:rsidR="00AD1C84" w:rsidRPr="0023679E" w:rsidRDefault="00AD1C84" w:rsidP="00EB524D">
            <w:pPr>
              <w:jc w:val="center"/>
              <w:rPr>
                <w:b/>
              </w:rPr>
            </w:pPr>
            <w:r w:rsidRPr="0023679E">
              <w:rPr>
                <w:b/>
              </w:rPr>
              <w:t>Yüksek</w:t>
            </w:r>
          </w:p>
        </w:tc>
        <w:tc>
          <w:tcPr>
            <w:tcW w:w="2551" w:type="dxa"/>
          </w:tcPr>
          <w:p w14:paraId="5397F1BD" w14:textId="77777777" w:rsidR="00AD1C84" w:rsidRPr="00633FE5" w:rsidRDefault="00AD1C84" w:rsidP="00026CC7">
            <w:r w:rsidRPr="00633FE5">
              <w:t>-Kurumsal itibar kaybı,</w:t>
            </w:r>
          </w:p>
          <w:p w14:paraId="0721B5E8" w14:textId="77777777" w:rsidR="00AD1C84" w:rsidRPr="00633FE5" w:rsidRDefault="00AD1C84" w:rsidP="00026CC7">
            <w:r w:rsidRPr="00633FE5">
              <w:t>-Birim itibar kaybı,</w:t>
            </w:r>
          </w:p>
          <w:p w14:paraId="334C3B61" w14:textId="77777777" w:rsidR="00AD1C84" w:rsidRPr="00633FE5" w:rsidRDefault="00AD1C84" w:rsidP="00026CC7">
            <w:r w:rsidRPr="00633FE5">
              <w:t>-Eğitim-öğretimde aksaklıkların yaşanması,</w:t>
            </w:r>
          </w:p>
          <w:p w14:paraId="0E8ED7A0" w14:textId="77777777" w:rsidR="00AD1C84" w:rsidRPr="00633FE5" w:rsidRDefault="00AD1C84" w:rsidP="00026CC7">
            <w:r w:rsidRPr="00633FE5">
              <w:t>Görevin yerine getirilememesinin birimdeki işleyişi etkilemesi,</w:t>
            </w:r>
          </w:p>
          <w:p w14:paraId="18F2D15F" w14:textId="77777777" w:rsidR="00AD1C84" w:rsidRPr="00633FE5" w:rsidRDefault="00AD1C84" w:rsidP="00026CC7">
            <w:r w:rsidRPr="00633FE5">
              <w:t xml:space="preserve">-İhtiyaçların doğru tespit edilememesi, </w:t>
            </w:r>
          </w:p>
          <w:p w14:paraId="3656DE7D" w14:textId="77777777" w:rsidR="00AD1C84" w:rsidRPr="00633FE5" w:rsidRDefault="00AD1C84" w:rsidP="00026CC7">
            <w:pPr>
              <w:tabs>
                <w:tab w:val="left" w:pos="1950"/>
              </w:tabs>
            </w:pPr>
            <w:r>
              <w:t>-</w:t>
            </w:r>
            <w:r w:rsidRPr="00633FE5">
              <w:t>İşleyişin olumsuz etkilenmesi</w:t>
            </w:r>
          </w:p>
          <w:p w14:paraId="3DA224FF" w14:textId="77777777" w:rsidR="00AD1C84" w:rsidRPr="00EB524D" w:rsidRDefault="00AD1C84" w:rsidP="009516A8"/>
        </w:tc>
        <w:tc>
          <w:tcPr>
            <w:tcW w:w="5396" w:type="dxa"/>
          </w:tcPr>
          <w:p w14:paraId="10721E56" w14:textId="77777777" w:rsidR="00AD1C84" w:rsidRPr="009B4DF1" w:rsidRDefault="00AD1C84" w:rsidP="007D6911">
            <w:pPr>
              <w:jc w:val="both"/>
            </w:pPr>
            <w:r w:rsidRPr="009B4DF1">
              <w:t>Eğitim Komisyonu, Staj ve Akreditasyon Komisyonu</w:t>
            </w:r>
            <w:r>
              <w:t>nda B</w:t>
            </w:r>
            <w:r w:rsidRPr="009B4DF1">
              <w:t>ölümün akreditasyon çalışmalarına ilişkin evrakları</w:t>
            </w:r>
            <w:r>
              <w:t>n</w:t>
            </w:r>
            <w:r w:rsidRPr="009B4DF1">
              <w:t xml:space="preserve"> düzenle</w:t>
            </w:r>
            <w:r>
              <w:t>nmesi ve arşivlenmesi, öğrencilerin y</w:t>
            </w:r>
            <w:r w:rsidRPr="009B4DF1">
              <w:t>atay ve dikey geçiş işlemlerinde Eğitim Komisyonu ile birlikte çalış</w:t>
            </w:r>
            <w:r>
              <w:t>ılması, ö</w:t>
            </w:r>
            <w:r w:rsidRPr="009B4DF1">
              <w:t>ğrenci geçişleri için gerekli evrakların eksiksiz teslim al</w:t>
            </w:r>
            <w:r>
              <w:t xml:space="preserve">ınması </w:t>
            </w:r>
            <w:r w:rsidRPr="009B4DF1">
              <w:t>ve öğrenci belgelerinin geçiş şartlarını taşıyıp taşımadığını</w:t>
            </w:r>
            <w:r>
              <w:t>n kontrol edilmesi</w:t>
            </w:r>
          </w:p>
          <w:p w14:paraId="0502789A" w14:textId="77777777" w:rsidR="00AD1C84" w:rsidRPr="00EB524D" w:rsidRDefault="00AD1C84" w:rsidP="007D6911">
            <w:pPr>
              <w:jc w:val="both"/>
            </w:pPr>
          </w:p>
        </w:tc>
      </w:tr>
      <w:tr w:rsidR="00AD1C84" w14:paraId="035C0054" w14:textId="77777777" w:rsidTr="000B2658">
        <w:trPr>
          <w:trHeight w:val="510"/>
        </w:trPr>
        <w:tc>
          <w:tcPr>
            <w:tcW w:w="700" w:type="dxa"/>
            <w:shd w:val="clear" w:color="auto" w:fill="FFFFFF" w:themeFill="background1"/>
          </w:tcPr>
          <w:p w14:paraId="0F03915C" w14:textId="77777777" w:rsidR="00AD1C84" w:rsidRPr="008B3D55" w:rsidRDefault="00AD1C84" w:rsidP="00D50AF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8" w:type="dxa"/>
          </w:tcPr>
          <w:p w14:paraId="16EC300B" w14:textId="77777777" w:rsidR="00AD1C84" w:rsidRPr="009B4DF1" w:rsidRDefault="00AD1C84" w:rsidP="00AD1C84">
            <w:pPr>
              <w:jc w:val="both"/>
            </w:pPr>
            <w:r w:rsidRPr="009B4DF1">
              <w:t>Uygu</w:t>
            </w:r>
            <w:r>
              <w:t xml:space="preserve">lamalı Dersler/Stajlar </w:t>
            </w:r>
          </w:p>
          <w:p w14:paraId="7DFBE39E" w14:textId="77777777" w:rsidR="00AD1C84" w:rsidRDefault="00AD1C84" w:rsidP="00EB524D"/>
        </w:tc>
        <w:tc>
          <w:tcPr>
            <w:tcW w:w="2551" w:type="dxa"/>
          </w:tcPr>
          <w:p w14:paraId="43582B7F" w14:textId="77777777" w:rsidR="00AD1C84" w:rsidRDefault="00AD1C84" w:rsidP="00FE55F7">
            <w:pPr>
              <w:jc w:val="center"/>
            </w:pPr>
            <w:r>
              <w:t>Güldemet ŞİMŞEK</w:t>
            </w:r>
          </w:p>
        </w:tc>
        <w:tc>
          <w:tcPr>
            <w:tcW w:w="1418" w:type="dxa"/>
          </w:tcPr>
          <w:p w14:paraId="28896DCC" w14:textId="77777777" w:rsidR="00AD1C84" w:rsidRPr="0023679E" w:rsidRDefault="00AD1C84" w:rsidP="00EB524D">
            <w:pPr>
              <w:jc w:val="center"/>
              <w:rPr>
                <w:b/>
              </w:rPr>
            </w:pPr>
            <w:r w:rsidRPr="0023679E">
              <w:rPr>
                <w:b/>
              </w:rPr>
              <w:t>Yüksek</w:t>
            </w:r>
          </w:p>
        </w:tc>
        <w:tc>
          <w:tcPr>
            <w:tcW w:w="2551" w:type="dxa"/>
          </w:tcPr>
          <w:p w14:paraId="3B45E99A" w14:textId="77777777" w:rsidR="00AD1C84" w:rsidRPr="00633FE5" w:rsidRDefault="00AD1C84" w:rsidP="00026CC7">
            <w:r w:rsidRPr="00633FE5">
              <w:t>-Kurumsal itibar kaybı,</w:t>
            </w:r>
          </w:p>
          <w:p w14:paraId="041F7F28" w14:textId="77777777" w:rsidR="00AD1C84" w:rsidRPr="00633FE5" w:rsidRDefault="00AD1C84" w:rsidP="00026CC7">
            <w:r w:rsidRPr="00633FE5">
              <w:t>-Birim itibar kaybı,</w:t>
            </w:r>
          </w:p>
          <w:p w14:paraId="475DDC93" w14:textId="77777777" w:rsidR="00AD1C84" w:rsidRPr="00633FE5" w:rsidRDefault="00AD1C84" w:rsidP="00026CC7">
            <w:r w:rsidRPr="00633FE5">
              <w:t>-Eğitim-öğretimde aksaklıkların yaşanması,</w:t>
            </w:r>
          </w:p>
          <w:p w14:paraId="76E3D255" w14:textId="77777777" w:rsidR="00AD1C84" w:rsidRPr="00633FE5" w:rsidRDefault="00AD1C84" w:rsidP="00026CC7">
            <w:r w:rsidRPr="00633FE5">
              <w:t>Görevin yerine getirilememesinin birimdeki işleyişi etkilemesi,</w:t>
            </w:r>
          </w:p>
          <w:p w14:paraId="1D090C67" w14:textId="77777777" w:rsidR="00AD1C84" w:rsidRPr="00633FE5" w:rsidRDefault="00AD1C84" w:rsidP="00026CC7">
            <w:r w:rsidRPr="00633FE5">
              <w:t xml:space="preserve">-İhtiyaçların doğru </w:t>
            </w:r>
            <w:r w:rsidRPr="00633FE5">
              <w:lastRenderedPageBreak/>
              <w:t xml:space="preserve">tespit edilememesi, </w:t>
            </w:r>
          </w:p>
          <w:p w14:paraId="7F2D9944" w14:textId="77777777" w:rsidR="00AD1C84" w:rsidRPr="00633FE5" w:rsidRDefault="00AD1C84" w:rsidP="00026CC7">
            <w:pPr>
              <w:tabs>
                <w:tab w:val="left" w:pos="1950"/>
              </w:tabs>
            </w:pPr>
            <w:r>
              <w:t>-</w:t>
            </w:r>
            <w:r w:rsidRPr="00633FE5">
              <w:t>İşleyişin olumsuz etkilenmesi</w:t>
            </w:r>
          </w:p>
          <w:p w14:paraId="135DBB58" w14:textId="77777777" w:rsidR="00AD1C84" w:rsidRPr="00EB524D" w:rsidRDefault="00AD1C84" w:rsidP="009516A8">
            <w:pPr>
              <w:rPr>
                <w:b/>
              </w:rPr>
            </w:pPr>
          </w:p>
        </w:tc>
        <w:tc>
          <w:tcPr>
            <w:tcW w:w="5396" w:type="dxa"/>
          </w:tcPr>
          <w:p w14:paraId="0DE8D957" w14:textId="77777777" w:rsidR="00AD1C84" w:rsidRPr="009B4DF1" w:rsidRDefault="00AD1C84" w:rsidP="00AD1C84">
            <w:pPr>
              <w:jc w:val="both"/>
            </w:pPr>
            <w:r w:rsidRPr="009B4DF1">
              <w:lastRenderedPageBreak/>
              <w:t>Görev aldığı uygulamalı ders sorumlusu ile işbirl</w:t>
            </w:r>
            <w:r>
              <w:t>iği halinde uygulama planlarının yapılması, u</w:t>
            </w:r>
            <w:r w:rsidRPr="009B4DF1">
              <w:t>ygulamalı dersle</w:t>
            </w:r>
            <w:r>
              <w:t>rin demostrasyonunda görev alınması, u</w:t>
            </w:r>
            <w:r w:rsidRPr="009B4DF1">
              <w:t>ygulamalarla ilgi</w:t>
            </w:r>
            <w:r>
              <w:t>li yazışma ve görevlendirmelerin takip edilmesi, u</w:t>
            </w:r>
            <w:r w:rsidRPr="009B4DF1">
              <w:t>ygulamalarda öğrencilerin kullanacağı belgeleri</w:t>
            </w:r>
            <w:r>
              <w:t>n hazırlanması</w:t>
            </w:r>
            <w:r w:rsidRPr="009B4DF1">
              <w:t xml:space="preserve"> ve öğrencilere duyurulmasında görev al</w:t>
            </w:r>
            <w:r>
              <w:t>ınması, ö</w:t>
            </w:r>
            <w:r w:rsidRPr="009B4DF1">
              <w:t>ğrencilerin stajlarına ilişkin işlemlerde Staj Komisyonu ile işbirliği içinde çalışı</w:t>
            </w:r>
            <w:r>
              <w:t>lması,</w:t>
            </w:r>
            <w:r w:rsidRPr="009B4DF1">
              <w:t xml:space="preserve"> Staj I- Staj II evraklarının kontrolü</w:t>
            </w:r>
            <w:r>
              <w:t>nün</w:t>
            </w:r>
            <w:r w:rsidRPr="009B4DF1">
              <w:t xml:space="preserve"> takibini</w:t>
            </w:r>
            <w:r>
              <w:t>n yapılması, ö</w:t>
            </w:r>
            <w:r w:rsidRPr="009B4DF1">
              <w:t xml:space="preserve">ğrencilerin stajlarla </w:t>
            </w:r>
            <w:r w:rsidRPr="009B4DF1">
              <w:lastRenderedPageBreak/>
              <w:t>ilgili evrakları</w:t>
            </w:r>
            <w:r>
              <w:t>nın ö</w:t>
            </w:r>
            <w:r w:rsidRPr="009B4DF1">
              <w:t>ğrenc</w:t>
            </w:r>
            <w:r>
              <w:t>ilere duyurulması, toplanması vb. işlemlerinin yürütülmesi, s</w:t>
            </w:r>
            <w:r w:rsidRPr="009B4DF1">
              <w:t>tajını yapan öğrencilerin kurumlardan gelen evraklarını</w:t>
            </w:r>
            <w:r>
              <w:t>n</w:t>
            </w:r>
            <w:r w:rsidRPr="009B4DF1">
              <w:t xml:space="preserve"> düzenle</w:t>
            </w:r>
            <w:r>
              <w:t>nmesi ve</w:t>
            </w:r>
            <w:r w:rsidRPr="009B4DF1">
              <w:t xml:space="preserve"> Staj Sorumlusu öğretim elemanına ileti</w:t>
            </w:r>
            <w:r>
              <w:t>lmesi.</w:t>
            </w:r>
          </w:p>
          <w:p w14:paraId="38E6A530" w14:textId="77777777" w:rsidR="00AD1C84" w:rsidRPr="00EB524D" w:rsidRDefault="00AD1C84" w:rsidP="00AD1C84">
            <w:pPr>
              <w:jc w:val="both"/>
              <w:rPr>
                <w:b/>
              </w:rPr>
            </w:pPr>
          </w:p>
        </w:tc>
      </w:tr>
      <w:tr w:rsidR="00AD1C84" w14:paraId="54CBEB5E" w14:textId="77777777" w:rsidTr="000B2658">
        <w:trPr>
          <w:trHeight w:val="510"/>
        </w:trPr>
        <w:tc>
          <w:tcPr>
            <w:tcW w:w="700" w:type="dxa"/>
            <w:shd w:val="clear" w:color="auto" w:fill="FFFFFF" w:themeFill="background1"/>
          </w:tcPr>
          <w:p w14:paraId="7B853A7A" w14:textId="77777777" w:rsidR="00AD1C84" w:rsidRDefault="00AD1C84" w:rsidP="00D50AF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2268" w:type="dxa"/>
          </w:tcPr>
          <w:p w14:paraId="412161B7" w14:textId="77777777" w:rsidR="00AD1C84" w:rsidRDefault="00AD1C84" w:rsidP="00AD1C84">
            <w:pPr>
              <w:jc w:val="both"/>
            </w:pPr>
            <w:r>
              <w:t>İdari Görevler</w:t>
            </w:r>
            <w:r w:rsidRPr="009B4DF1">
              <w:t xml:space="preserve"> </w:t>
            </w:r>
          </w:p>
          <w:p w14:paraId="38AE8C03" w14:textId="77777777" w:rsidR="00AD1C84" w:rsidRDefault="00AD1C84" w:rsidP="00EB524D"/>
        </w:tc>
        <w:tc>
          <w:tcPr>
            <w:tcW w:w="2551" w:type="dxa"/>
          </w:tcPr>
          <w:p w14:paraId="1B3E2376" w14:textId="77777777" w:rsidR="00AD1C84" w:rsidRDefault="00AD1C84" w:rsidP="00FE55F7">
            <w:pPr>
              <w:jc w:val="center"/>
            </w:pPr>
            <w:r>
              <w:t>Güldemet ŞİMŞEK</w:t>
            </w:r>
          </w:p>
        </w:tc>
        <w:tc>
          <w:tcPr>
            <w:tcW w:w="1418" w:type="dxa"/>
          </w:tcPr>
          <w:p w14:paraId="39E32D93" w14:textId="77777777" w:rsidR="00AD1C84" w:rsidRPr="0023679E" w:rsidRDefault="00AD1C84" w:rsidP="00EB524D">
            <w:pPr>
              <w:jc w:val="center"/>
              <w:rPr>
                <w:b/>
              </w:rPr>
            </w:pPr>
            <w:r w:rsidRPr="0023679E">
              <w:rPr>
                <w:b/>
              </w:rPr>
              <w:t>Yüksek</w:t>
            </w:r>
          </w:p>
        </w:tc>
        <w:tc>
          <w:tcPr>
            <w:tcW w:w="2551" w:type="dxa"/>
          </w:tcPr>
          <w:p w14:paraId="5B5833B9" w14:textId="77777777" w:rsidR="00AD1C84" w:rsidRPr="00633FE5" w:rsidRDefault="00AD1C84" w:rsidP="00026CC7">
            <w:r w:rsidRPr="00633FE5">
              <w:t>-Kurumsal itibar kaybı,</w:t>
            </w:r>
          </w:p>
          <w:p w14:paraId="61C51972" w14:textId="77777777" w:rsidR="00AD1C84" w:rsidRPr="00633FE5" w:rsidRDefault="00AD1C84" w:rsidP="00026CC7">
            <w:r w:rsidRPr="00633FE5">
              <w:t>-Birim itibar kaybı,</w:t>
            </w:r>
          </w:p>
          <w:p w14:paraId="616E1110" w14:textId="77777777" w:rsidR="00AD1C84" w:rsidRPr="00633FE5" w:rsidRDefault="00AD1C84" w:rsidP="00026CC7">
            <w:r w:rsidRPr="00633FE5">
              <w:t>-Eğitim-öğretimde aksaklıkların yaşanması,</w:t>
            </w:r>
          </w:p>
          <w:p w14:paraId="56918D2B" w14:textId="77777777" w:rsidR="00AD1C84" w:rsidRPr="00633FE5" w:rsidRDefault="00AD1C84" w:rsidP="00026CC7">
            <w:r w:rsidRPr="00633FE5">
              <w:t>Görevin yerine getirilememesinin birimdeki işleyişi etkilemesi,</w:t>
            </w:r>
          </w:p>
          <w:p w14:paraId="28E19C37" w14:textId="77777777" w:rsidR="00AD1C84" w:rsidRPr="00633FE5" w:rsidRDefault="00AD1C84" w:rsidP="00026CC7">
            <w:r w:rsidRPr="00633FE5">
              <w:t xml:space="preserve">-İhtiyaçların doğru tespit edilememesi, </w:t>
            </w:r>
          </w:p>
          <w:p w14:paraId="7232AB8A" w14:textId="77777777" w:rsidR="00AD1C84" w:rsidRPr="00633FE5" w:rsidRDefault="00AD1C84" w:rsidP="00026CC7">
            <w:pPr>
              <w:tabs>
                <w:tab w:val="left" w:pos="1950"/>
              </w:tabs>
            </w:pPr>
            <w:r>
              <w:t>-</w:t>
            </w:r>
            <w:r w:rsidRPr="00633FE5">
              <w:t>İşleyişin olumsuz etkilenmesi</w:t>
            </w:r>
          </w:p>
          <w:p w14:paraId="1CEBCADD" w14:textId="77777777" w:rsidR="00AD1C84" w:rsidRPr="00EB524D" w:rsidRDefault="00AD1C84" w:rsidP="009516A8">
            <w:pPr>
              <w:rPr>
                <w:b/>
              </w:rPr>
            </w:pPr>
          </w:p>
        </w:tc>
        <w:tc>
          <w:tcPr>
            <w:tcW w:w="5396" w:type="dxa"/>
          </w:tcPr>
          <w:p w14:paraId="1CD25256" w14:textId="6C8D6783" w:rsidR="00AD1C84" w:rsidRPr="009B4DF1" w:rsidRDefault="00AD1C84" w:rsidP="00AD1C84">
            <w:pPr>
              <w:jc w:val="both"/>
            </w:pPr>
            <w:r w:rsidRPr="009B4DF1">
              <w:t>İş Sağlığı Güvenliği Eğitimlerinin planlanması</w:t>
            </w:r>
            <w:r>
              <w:t>nın</w:t>
            </w:r>
            <w:r w:rsidRPr="009B4DF1">
              <w:t xml:space="preserve"> sağla</w:t>
            </w:r>
            <w:r>
              <w:t>nması</w:t>
            </w:r>
            <w:r w:rsidRPr="009B4DF1">
              <w:t xml:space="preserve"> ve öğrencilerin belgelerini</w:t>
            </w:r>
            <w:r>
              <w:t>n arşivlenmesi, ö</w:t>
            </w:r>
            <w:r w:rsidRPr="009B4DF1">
              <w:t xml:space="preserve">ğrencilerin klinik uygulama öncesi </w:t>
            </w:r>
            <w:r w:rsidRPr="007C23F1">
              <w:t>aşıla</w:t>
            </w:r>
            <w:r w:rsidR="001B3E35" w:rsidRPr="007C23F1">
              <w:t>n</w:t>
            </w:r>
            <w:r w:rsidRPr="007C23F1">
              <w:t>ması</w:t>
            </w:r>
            <w:r w:rsidRPr="009B4DF1">
              <w:t xml:space="preserve"> ve iş sağlığı ve güvenliği için gerekli tetkiklerinin ve işlemlerinin takibini</w:t>
            </w:r>
            <w:r>
              <w:t xml:space="preserve">n yapılması ve </w:t>
            </w:r>
            <w:r w:rsidRPr="009B4DF1">
              <w:t>belgeleri</w:t>
            </w:r>
            <w:r>
              <w:t>n</w:t>
            </w:r>
            <w:r w:rsidRPr="009B4DF1">
              <w:t xml:space="preserve"> arşivle</w:t>
            </w:r>
            <w:r>
              <w:t>nmesi.</w:t>
            </w:r>
            <w:r w:rsidRPr="009B4DF1">
              <w:t xml:space="preserve"> </w:t>
            </w:r>
          </w:p>
          <w:p w14:paraId="4BAD5CBF" w14:textId="77777777" w:rsidR="00AD1C84" w:rsidRPr="00EB524D" w:rsidRDefault="00AD1C84" w:rsidP="00AD1C84">
            <w:pPr>
              <w:jc w:val="both"/>
              <w:rPr>
                <w:b/>
              </w:rPr>
            </w:pPr>
          </w:p>
        </w:tc>
      </w:tr>
      <w:tr w:rsidR="00AD1C84" w14:paraId="1CB56D24" w14:textId="77777777" w:rsidTr="000B2658">
        <w:trPr>
          <w:trHeight w:val="510"/>
        </w:trPr>
        <w:tc>
          <w:tcPr>
            <w:tcW w:w="700" w:type="dxa"/>
            <w:shd w:val="clear" w:color="auto" w:fill="FFFFFF" w:themeFill="background1"/>
          </w:tcPr>
          <w:p w14:paraId="2E116924" w14:textId="77777777" w:rsidR="00AD1C84" w:rsidRDefault="00AD1C84" w:rsidP="00D50AF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68" w:type="dxa"/>
          </w:tcPr>
          <w:p w14:paraId="6CFB4472" w14:textId="77777777" w:rsidR="00AD1C84" w:rsidRDefault="00AD1C84" w:rsidP="00EB524D">
            <w:r w:rsidRPr="00923931">
              <w:t>Genel İşler</w:t>
            </w:r>
          </w:p>
        </w:tc>
        <w:tc>
          <w:tcPr>
            <w:tcW w:w="2551" w:type="dxa"/>
          </w:tcPr>
          <w:p w14:paraId="7E7DB65B" w14:textId="77777777" w:rsidR="00AD1C84" w:rsidRDefault="00AD1C84" w:rsidP="00FE55F7">
            <w:pPr>
              <w:jc w:val="center"/>
            </w:pPr>
            <w:r>
              <w:t>Güldemet ŞİMŞEK</w:t>
            </w:r>
          </w:p>
        </w:tc>
        <w:tc>
          <w:tcPr>
            <w:tcW w:w="1418" w:type="dxa"/>
          </w:tcPr>
          <w:p w14:paraId="37C9C575" w14:textId="77777777" w:rsidR="00AD1C84" w:rsidRPr="0023679E" w:rsidRDefault="00AD1C84" w:rsidP="00EB524D">
            <w:pPr>
              <w:jc w:val="center"/>
              <w:rPr>
                <w:b/>
              </w:rPr>
            </w:pPr>
            <w:r w:rsidRPr="0023679E">
              <w:rPr>
                <w:b/>
              </w:rPr>
              <w:t>Yüksek</w:t>
            </w:r>
          </w:p>
        </w:tc>
        <w:tc>
          <w:tcPr>
            <w:tcW w:w="2551" w:type="dxa"/>
          </w:tcPr>
          <w:p w14:paraId="52A8F1D8" w14:textId="77777777" w:rsidR="00AD1C84" w:rsidRPr="00633FE5" w:rsidRDefault="00AD1C84" w:rsidP="00026CC7">
            <w:r w:rsidRPr="00633FE5">
              <w:t>-Kurumsal itibar kaybı,</w:t>
            </w:r>
          </w:p>
          <w:p w14:paraId="3652CB3A" w14:textId="77777777" w:rsidR="00AD1C84" w:rsidRPr="00633FE5" w:rsidRDefault="00AD1C84" w:rsidP="00026CC7">
            <w:r w:rsidRPr="00633FE5">
              <w:t>-Birim itibar kaybı,</w:t>
            </w:r>
          </w:p>
          <w:p w14:paraId="214B4F28" w14:textId="77777777" w:rsidR="00AD1C84" w:rsidRPr="00633FE5" w:rsidRDefault="00AD1C84" w:rsidP="00026CC7">
            <w:r w:rsidRPr="00633FE5">
              <w:t xml:space="preserve">-Eğitim-öğretimde </w:t>
            </w:r>
            <w:r w:rsidRPr="00633FE5">
              <w:lastRenderedPageBreak/>
              <w:t>aksaklıkların yaşanması,</w:t>
            </w:r>
          </w:p>
          <w:p w14:paraId="61287843" w14:textId="77777777" w:rsidR="00AD1C84" w:rsidRPr="00633FE5" w:rsidRDefault="00AD1C84" w:rsidP="00026CC7">
            <w:r w:rsidRPr="00633FE5">
              <w:t>Görevin yerine getirilememesinin birimdeki işleyişi etkilemesi,</w:t>
            </w:r>
          </w:p>
          <w:p w14:paraId="689A8E29" w14:textId="77777777" w:rsidR="00AD1C84" w:rsidRPr="00633FE5" w:rsidRDefault="00AD1C84" w:rsidP="00026CC7">
            <w:r w:rsidRPr="00633FE5">
              <w:t xml:space="preserve">-İhtiyaçların doğru tespit edilememesi, </w:t>
            </w:r>
          </w:p>
          <w:p w14:paraId="0C4CA359" w14:textId="77777777" w:rsidR="00AD1C84" w:rsidRPr="00633FE5" w:rsidRDefault="00AD1C84" w:rsidP="00026CC7">
            <w:pPr>
              <w:tabs>
                <w:tab w:val="left" w:pos="1950"/>
              </w:tabs>
            </w:pPr>
            <w:r>
              <w:t>-</w:t>
            </w:r>
            <w:r w:rsidRPr="00633FE5">
              <w:t>İşleyişin olumsuz etkilenmesi</w:t>
            </w:r>
          </w:p>
          <w:p w14:paraId="732348BF" w14:textId="77777777" w:rsidR="00AD1C84" w:rsidRPr="00EB524D" w:rsidRDefault="00AD1C84" w:rsidP="009516A8">
            <w:pPr>
              <w:rPr>
                <w:b/>
              </w:rPr>
            </w:pPr>
          </w:p>
        </w:tc>
        <w:tc>
          <w:tcPr>
            <w:tcW w:w="5396" w:type="dxa"/>
          </w:tcPr>
          <w:p w14:paraId="2BAAC92A" w14:textId="77777777" w:rsidR="00AD1C84" w:rsidRPr="009B4DF1" w:rsidRDefault="00AD1C84" w:rsidP="00AD1C84">
            <w:pPr>
              <w:jc w:val="both"/>
            </w:pPr>
            <w:r>
              <w:lastRenderedPageBreak/>
              <w:t>G</w:t>
            </w:r>
            <w:r w:rsidRPr="009B4DF1">
              <w:t>örev verilen komisyonlarda yer al</w:t>
            </w:r>
            <w:r>
              <w:t>ma, d</w:t>
            </w:r>
            <w:r w:rsidRPr="009B4DF1">
              <w:t>iğer birimlerle etkileşimli çalış</w:t>
            </w:r>
            <w:r>
              <w:t>ma, ü</w:t>
            </w:r>
            <w:r w:rsidRPr="009B4DF1">
              <w:t>st yöneticileri</w:t>
            </w:r>
            <w:r>
              <w:t>n verdiği görevlerin yapılması</w:t>
            </w:r>
          </w:p>
          <w:p w14:paraId="51F41AD0" w14:textId="77777777" w:rsidR="00AD1C84" w:rsidRPr="00EB524D" w:rsidRDefault="00AD1C84" w:rsidP="00F95909">
            <w:pPr>
              <w:rPr>
                <w:b/>
              </w:rPr>
            </w:pPr>
          </w:p>
        </w:tc>
      </w:tr>
    </w:tbl>
    <w:p w14:paraId="7728ADCE" w14:textId="77777777" w:rsidR="00F3089D" w:rsidRDefault="00F3089D" w:rsidP="00133616">
      <w:pPr>
        <w:rPr>
          <w:sz w:val="4"/>
          <w:szCs w:val="4"/>
        </w:rPr>
      </w:pPr>
    </w:p>
    <w:p w14:paraId="6EA0ACB9" w14:textId="77777777" w:rsidR="00D12D5F" w:rsidRDefault="00D12D5F" w:rsidP="00133616">
      <w:pPr>
        <w:rPr>
          <w:sz w:val="4"/>
          <w:szCs w:val="4"/>
        </w:rPr>
      </w:pPr>
    </w:p>
    <w:p w14:paraId="250F1CD6" w14:textId="77777777" w:rsidR="00D12D5F" w:rsidRDefault="00D12D5F" w:rsidP="00133616">
      <w:pPr>
        <w:rPr>
          <w:sz w:val="4"/>
          <w:szCs w:val="4"/>
        </w:rPr>
      </w:pPr>
    </w:p>
    <w:p w14:paraId="4FD1F94F" w14:textId="77777777" w:rsidR="00D12D5F" w:rsidRDefault="00D12D5F" w:rsidP="00133616">
      <w:pPr>
        <w:rPr>
          <w:sz w:val="4"/>
          <w:szCs w:val="4"/>
        </w:rPr>
      </w:pPr>
    </w:p>
    <w:p w14:paraId="4556350C" w14:textId="77777777" w:rsidR="00D12D5F" w:rsidRDefault="00D12D5F" w:rsidP="00133616">
      <w:pPr>
        <w:rPr>
          <w:sz w:val="4"/>
          <w:szCs w:val="4"/>
        </w:rPr>
      </w:pPr>
    </w:p>
    <w:p w14:paraId="173DF609" w14:textId="77777777" w:rsidR="00D12D5F" w:rsidRDefault="00D12D5F" w:rsidP="00133616">
      <w:pPr>
        <w:rPr>
          <w:sz w:val="4"/>
          <w:szCs w:val="4"/>
        </w:rPr>
      </w:pPr>
    </w:p>
    <w:p w14:paraId="3F148798" w14:textId="77777777" w:rsidR="00D12D5F" w:rsidRDefault="00D12D5F" w:rsidP="00133616">
      <w:pPr>
        <w:rPr>
          <w:sz w:val="4"/>
          <w:szCs w:val="4"/>
        </w:rPr>
      </w:pPr>
    </w:p>
    <w:p w14:paraId="11A2A145" w14:textId="77777777" w:rsidR="00D12D5F" w:rsidRDefault="00D12D5F" w:rsidP="00133616">
      <w:pPr>
        <w:rPr>
          <w:sz w:val="4"/>
          <w:szCs w:val="4"/>
        </w:rPr>
      </w:pPr>
    </w:p>
    <w:p w14:paraId="00181F1D" w14:textId="77777777" w:rsidR="00D12D5F" w:rsidRDefault="00D12D5F" w:rsidP="00133616">
      <w:pPr>
        <w:rPr>
          <w:sz w:val="4"/>
          <w:szCs w:val="4"/>
        </w:rPr>
      </w:pPr>
    </w:p>
    <w:p w14:paraId="386E3AA2" w14:textId="77777777" w:rsidR="00D12D5F" w:rsidRDefault="00D12D5F" w:rsidP="00133616">
      <w:pPr>
        <w:rPr>
          <w:sz w:val="4"/>
          <w:szCs w:val="4"/>
        </w:rPr>
      </w:pPr>
    </w:p>
    <w:p w14:paraId="77CC1AF0" w14:textId="77777777" w:rsidR="00D12D5F" w:rsidRDefault="00D12D5F" w:rsidP="00133616">
      <w:pPr>
        <w:rPr>
          <w:sz w:val="4"/>
          <w:szCs w:val="4"/>
        </w:rPr>
      </w:pPr>
    </w:p>
    <w:p w14:paraId="6C32589A" w14:textId="77777777" w:rsidR="00D12D5F" w:rsidRDefault="00D12D5F" w:rsidP="00133616">
      <w:pPr>
        <w:rPr>
          <w:sz w:val="4"/>
          <w:szCs w:val="4"/>
        </w:rPr>
      </w:pPr>
    </w:p>
    <w:p w14:paraId="627E100B" w14:textId="77777777" w:rsidR="00D12D5F" w:rsidRDefault="00D12D5F" w:rsidP="00133616">
      <w:pPr>
        <w:rPr>
          <w:sz w:val="4"/>
          <w:szCs w:val="4"/>
        </w:rPr>
      </w:pPr>
    </w:p>
    <w:p w14:paraId="193A58D4" w14:textId="77777777" w:rsidR="00D12D5F" w:rsidRDefault="00D12D5F" w:rsidP="00133616">
      <w:pPr>
        <w:rPr>
          <w:sz w:val="4"/>
          <w:szCs w:val="4"/>
        </w:rPr>
      </w:pPr>
    </w:p>
    <w:p w14:paraId="6E6E86E4" w14:textId="77777777" w:rsidR="00D12D5F" w:rsidRDefault="00D12D5F" w:rsidP="00133616">
      <w:pPr>
        <w:rPr>
          <w:sz w:val="4"/>
          <w:szCs w:val="4"/>
        </w:rPr>
      </w:pPr>
    </w:p>
    <w:p w14:paraId="2139DCC7" w14:textId="77777777" w:rsidR="00D12D5F" w:rsidRDefault="00D12D5F" w:rsidP="00133616">
      <w:pPr>
        <w:rPr>
          <w:sz w:val="4"/>
          <w:szCs w:val="4"/>
        </w:rPr>
      </w:pPr>
    </w:p>
    <w:p w14:paraId="43D79330" w14:textId="77777777" w:rsidR="00D12D5F" w:rsidRDefault="00D12D5F" w:rsidP="00133616">
      <w:pPr>
        <w:rPr>
          <w:sz w:val="4"/>
          <w:szCs w:val="4"/>
        </w:rPr>
      </w:pPr>
    </w:p>
    <w:p w14:paraId="40366A8F" w14:textId="77777777" w:rsidR="00D12D5F" w:rsidRDefault="00D12D5F" w:rsidP="00133616">
      <w:pPr>
        <w:rPr>
          <w:sz w:val="4"/>
          <w:szCs w:val="4"/>
        </w:rPr>
      </w:pPr>
    </w:p>
    <w:tbl>
      <w:tblPr>
        <w:tblStyle w:val="TabloKlavuzu"/>
        <w:tblW w:w="0" w:type="auto"/>
        <w:tblInd w:w="-318" w:type="dxa"/>
        <w:tblBorders>
          <w:top w:val="double" w:sz="4" w:space="0" w:color="2E74B5" w:themeColor="accent1" w:themeShade="BF"/>
          <w:left w:val="double" w:sz="4" w:space="0" w:color="2E74B5" w:themeColor="accent1" w:themeShade="BF"/>
          <w:bottom w:val="double" w:sz="4" w:space="0" w:color="2E74B5" w:themeColor="accent1" w:themeShade="BF"/>
          <w:right w:val="double" w:sz="4" w:space="0" w:color="2E74B5" w:themeColor="accent1" w:themeShade="BF"/>
          <w:insideH w:val="none" w:sz="0" w:space="0" w:color="auto"/>
          <w:insideV w:val="doub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7483"/>
        <w:gridCol w:w="6807"/>
      </w:tblGrid>
      <w:tr w:rsidR="00D12D5F" w14:paraId="317BF4AB" w14:textId="77777777" w:rsidTr="00FE55F7">
        <w:tc>
          <w:tcPr>
            <w:tcW w:w="7483" w:type="dxa"/>
          </w:tcPr>
          <w:p w14:paraId="7C2AA5A9" w14:textId="77777777" w:rsidR="00521EA8" w:rsidRDefault="00521EA8" w:rsidP="00C34770">
            <w:pPr>
              <w:jc w:val="center"/>
              <w:rPr>
                <w:b/>
                <w:sz w:val="22"/>
                <w:szCs w:val="22"/>
              </w:rPr>
            </w:pPr>
          </w:p>
          <w:p w14:paraId="3A9716E2" w14:textId="77777777" w:rsidR="00D12D5F" w:rsidRPr="001D5E87" w:rsidRDefault="00D12D5F" w:rsidP="00C34770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HAZIRLAYAN</w:t>
            </w:r>
          </w:p>
          <w:p w14:paraId="5155AA1B" w14:textId="77777777" w:rsidR="00D12D5F" w:rsidRDefault="00D12D5F" w:rsidP="00C34770">
            <w:pPr>
              <w:jc w:val="center"/>
              <w:rPr>
                <w:b/>
                <w:sz w:val="22"/>
                <w:szCs w:val="22"/>
              </w:rPr>
            </w:pPr>
          </w:p>
          <w:p w14:paraId="613F71AB" w14:textId="4AAE554E" w:rsidR="00F95909" w:rsidRDefault="00FE55F7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Ayşe ÜNAL</w:t>
            </w:r>
          </w:p>
          <w:p w14:paraId="59F88DB4" w14:textId="77777777" w:rsidR="00F95909" w:rsidRPr="001D5E87" w:rsidRDefault="00F95909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Fakülte Sekreteri</w:t>
            </w:r>
          </w:p>
        </w:tc>
        <w:tc>
          <w:tcPr>
            <w:tcW w:w="6807" w:type="dxa"/>
          </w:tcPr>
          <w:p w14:paraId="695EFD5C" w14:textId="77777777" w:rsidR="00521EA8" w:rsidRDefault="00521EA8" w:rsidP="00C34770">
            <w:pPr>
              <w:jc w:val="center"/>
              <w:rPr>
                <w:b/>
                <w:sz w:val="22"/>
                <w:szCs w:val="22"/>
              </w:rPr>
            </w:pPr>
          </w:p>
          <w:p w14:paraId="39E55C2F" w14:textId="77777777" w:rsidR="00D12D5F" w:rsidRPr="001D5E87" w:rsidRDefault="00D12D5F" w:rsidP="00C34770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ONAYLAYAN</w:t>
            </w:r>
          </w:p>
          <w:p w14:paraId="2F0E40A8" w14:textId="77777777" w:rsidR="00D12D5F" w:rsidRDefault="00D12D5F" w:rsidP="00C34770">
            <w:pPr>
              <w:jc w:val="center"/>
              <w:rPr>
                <w:b/>
                <w:sz w:val="22"/>
                <w:szCs w:val="22"/>
              </w:rPr>
            </w:pPr>
          </w:p>
          <w:p w14:paraId="50B51453" w14:textId="3441B22F" w:rsidR="00F95909" w:rsidRDefault="00F95909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Prof. Dr. </w:t>
            </w:r>
            <w:r w:rsidR="00FE55F7">
              <w:rPr>
                <w:b/>
                <w:sz w:val="22"/>
                <w:szCs w:val="22"/>
              </w:rPr>
              <w:t>Esin ÇEBER TURFAN</w:t>
            </w:r>
          </w:p>
          <w:p w14:paraId="4DD9A42B" w14:textId="77777777" w:rsidR="00F95909" w:rsidRPr="001D5E87" w:rsidRDefault="00F95909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Dekan</w:t>
            </w:r>
          </w:p>
        </w:tc>
      </w:tr>
    </w:tbl>
    <w:p w14:paraId="7B65FEF0" w14:textId="111D37E0" w:rsidR="00FE55F7" w:rsidRDefault="00FE55F7" w:rsidP="00133616">
      <w:pPr>
        <w:rPr>
          <w:sz w:val="4"/>
          <w:szCs w:val="4"/>
        </w:rPr>
      </w:pPr>
    </w:p>
    <w:p w14:paraId="0F4A8E5D" w14:textId="77777777" w:rsidR="00FE55F7" w:rsidRPr="00FE55F7" w:rsidRDefault="00FE55F7" w:rsidP="00FE55F7">
      <w:pPr>
        <w:rPr>
          <w:sz w:val="4"/>
          <w:szCs w:val="4"/>
        </w:rPr>
      </w:pPr>
    </w:p>
    <w:p w14:paraId="66CB6BB5" w14:textId="77777777" w:rsidR="00FE55F7" w:rsidRPr="00FE55F7" w:rsidRDefault="00FE55F7" w:rsidP="00FE55F7">
      <w:pPr>
        <w:rPr>
          <w:sz w:val="4"/>
          <w:szCs w:val="4"/>
        </w:rPr>
      </w:pPr>
    </w:p>
    <w:p w14:paraId="23B08A39" w14:textId="77777777" w:rsidR="00FE55F7" w:rsidRPr="00FE55F7" w:rsidRDefault="00FE55F7" w:rsidP="00FE55F7">
      <w:pPr>
        <w:rPr>
          <w:sz w:val="4"/>
          <w:szCs w:val="4"/>
        </w:rPr>
      </w:pPr>
    </w:p>
    <w:p w14:paraId="6F7CE332" w14:textId="77777777" w:rsidR="00FE55F7" w:rsidRPr="00FE55F7" w:rsidRDefault="00FE55F7" w:rsidP="00FE55F7">
      <w:pPr>
        <w:rPr>
          <w:sz w:val="4"/>
          <w:szCs w:val="4"/>
        </w:rPr>
      </w:pPr>
    </w:p>
    <w:p w14:paraId="11373EE7" w14:textId="77777777" w:rsidR="00FE55F7" w:rsidRPr="00FE55F7" w:rsidRDefault="00FE55F7" w:rsidP="00FE55F7">
      <w:pPr>
        <w:rPr>
          <w:sz w:val="4"/>
          <w:szCs w:val="4"/>
        </w:rPr>
      </w:pPr>
    </w:p>
    <w:p w14:paraId="114FA5AB" w14:textId="77777777" w:rsidR="00FE55F7" w:rsidRPr="00FE55F7" w:rsidRDefault="00FE55F7" w:rsidP="00FE55F7">
      <w:pPr>
        <w:rPr>
          <w:sz w:val="4"/>
          <w:szCs w:val="4"/>
        </w:rPr>
      </w:pPr>
    </w:p>
    <w:p w14:paraId="2756D7C8" w14:textId="77777777" w:rsidR="00FE55F7" w:rsidRPr="00FE55F7" w:rsidRDefault="00FE55F7" w:rsidP="00FE55F7">
      <w:pPr>
        <w:rPr>
          <w:sz w:val="4"/>
          <w:szCs w:val="4"/>
        </w:rPr>
      </w:pPr>
    </w:p>
    <w:p w14:paraId="28F55223" w14:textId="49A0E3D4" w:rsidR="00FE55F7" w:rsidRDefault="00FE55F7" w:rsidP="00FE55F7">
      <w:pPr>
        <w:rPr>
          <w:sz w:val="4"/>
          <w:szCs w:val="4"/>
        </w:rPr>
      </w:pPr>
    </w:p>
    <w:p w14:paraId="0A15ACED" w14:textId="77777777" w:rsidR="00FE55F7" w:rsidRPr="00FE55F7" w:rsidRDefault="00FE55F7" w:rsidP="00FE55F7">
      <w:pPr>
        <w:rPr>
          <w:sz w:val="4"/>
          <w:szCs w:val="4"/>
        </w:rPr>
      </w:pPr>
    </w:p>
    <w:p w14:paraId="3C51237E" w14:textId="7C97C5C7" w:rsidR="00FE55F7" w:rsidRDefault="00FE55F7" w:rsidP="00FE55F7">
      <w:pPr>
        <w:rPr>
          <w:sz w:val="4"/>
          <w:szCs w:val="4"/>
        </w:rPr>
      </w:pPr>
    </w:p>
    <w:p w14:paraId="658B60A5" w14:textId="2F0795CD" w:rsidR="00FE55F7" w:rsidRDefault="00FE55F7" w:rsidP="00FE55F7">
      <w:pPr>
        <w:rPr>
          <w:sz w:val="4"/>
          <w:szCs w:val="4"/>
        </w:rPr>
      </w:pPr>
    </w:p>
    <w:p w14:paraId="633D3E80" w14:textId="77777777" w:rsidR="00FE55F7" w:rsidRPr="001D5E87" w:rsidRDefault="00FE55F7" w:rsidP="00FE55F7">
      <w:pPr>
        <w:spacing w:line="276" w:lineRule="auto"/>
        <w:ind w:left="357"/>
        <w:rPr>
          <w:sz w:val="20"/>
          <w:szCs w:val="20"/>
        </w:rPr>
      </w:pPr>
      <w:r w:rsidRPr="001D5E87">
        <w:rPr>
          <w:sz w:val="20"/>
          <w:szCs w:val="20"/>
        </w:rPr>
        <w:t xml:space="preserve">*   Risk düzeyi görevin ve belirlenen risklerin durumuna göre </w:t>
      </w:r>
      <w:r w:rsidRPr="001D5E87">
        <w:rPr>
          <w:b/>
          <w:sz w:val="20"/>
          <w:szCs w:val="20"/>
        </w:rPr>
        <w:t>Yüksek</w:t>
      </w:r>
      <w:r w:rsidRPr="001D5E87">
        <w:rPr>
          <w:sz w:val="20"/>
          <w:szCs w:val="20"/>
        </w:rPr>
        <w:t xml:space="preserve">, </w:t>
      </w:r>
      <w:r w:rsidRPr="001D5E87">
        <w:rPr>
          <w:b/>
          <w:sz w:val="20"/>
          <w:szCs w:val="20"/>
        </w:rPr>
        <w:t>Orta</w:t>
      </w:r>
      <w:r w:rsidRPr="001D5E87">
        <w:rPr>
          <w:sz w:val="20"/>
          <w:szCs w:val="20"/>
        </w:rPr>
        <w:t xml:space="preserve"> veya </w:t>
      </w:r>
      <w:r w:rsidRPr="001D5E87">
        <w:rPr>
          <w:b/>
          <w:sz w:val="20"/>
          <w:szCs w:val="20"/>
        </w:rPr>
        <w:t>Düşük</w:t>
      </w:r>
      <w:r w:rsidRPr="001D5E87">
        <w:rPr>
          <w:sz w:val="20"/>
          <w:szCs w:val="20"/>
        </w:rPr>
        <w:t xml:space="preserve"> olarak belirlenecektir.</w:t>
      </w:r>
    </w:p>
    <w:p w14:paraId="3F93ACAF" w14:textId="77777777" w:rsidR="00FE55F7" w:rsidRDefault="00FE55F7" w:rsidP="00FE55F7">
      <w:pPr>
        <w:spacing w:line="276" w:lineRule="auto"/>
        <w:ind w:left="357"/>
        <w:rPr>
          <w:sz w:val="20"/>
          <w:szCs w:val="20"/>
        </w:rPr>
      </w:pPr>
      <w:r w:rsidRPr="001D5E87">
        <w:rPr>
          <w:sz w:val="20"/>
          <w:szCs w:val="20"/>
        </w:rPr>
        <w:t>** Alınması Gereken Kontroller ve Tedbirler</w:t>
      </w:r>
    </w:p>
    <w:p w14:paraId="510A969D" w14:textId="77777777" w:rsidR="00D12D5F" w:rsidRPr="00FE55F7" w:rsidRDefault="00D12D5F" w:rsidP="00FE55F7">
      <w:pPr>
        <w:rPr>
          <w:sz w:val="4"/>
          <w:szCs w:val="4"/>
        </w:rPr>
      </w:pPr>
    </w:p>
    <w:sectPr w:rsidR="00D12D5F" w:rsidRPr="00FE55F7" w:rsidSect="00577E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57C18B" w14:textId="77777777" w:rsidR="00284B36" w:rsidRDefault="00284B36" w:rsidP="00DF3F86">
      <w:r>
        <w:separator/>
      </w:r>
    </w:p>
  </w:endnote>
  <w:endnote w:type="continuationSeparator" w:id="0">
    <w:p w14:paraId="67C41174" w14:textId="77777777" w:rsidR="00284B36" w:rsidRDefault="00284B36" w:rsidP="00DF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61589" w14:textId="77777777" w:rsidR="002C7AC7" w:rsidRDefault="002C7AC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4787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3"/>
      <w:gridCol w:w="386"/>
      <w:gridCol w:w="391"/>
      <w:gridCol w:w="4144"/>
      <w:gridCol w:w="421"/>
      <w:gridCol w:w="2113"/>
      <w:gridCol w:w="421"/>
      <w:gridCol w:w="4224"/>
      <w:gridCol w:w="1694"/>
    </w:tblGrid>
    <w:tr w:rsidR="000712E6" w:rsidRPr="0081560B" w14:paraId="3900E744" w14:textId="77777777" w:rsidTr="00A51F29">
      <w:trPr>
        <w:trHeight w:val="726"/>
      </w:trPr>
      <w:tc>
        <w:tcPr>
          <w:tcW w:w="993" w:type="dxa"/>
        </w:tcPr>
        <w:p w14:paraId="4F3EFA4D" w14:textId="307B36E3" w:rsidR="000712E6" w:rsidRPr="00C4163E" w:rsidRDefault="000712E6" w:rsidP="00133616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386" w:type="dxa"/>
        </w:tcPr>
        <w:p w14:paraId="3E1549E5" w14:textId="77777777"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391" w:type="dxa"/>
        </w:tcPr>
        <w:p w14:paraId="51C09B93" w14:textId="14F25A34"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144" w:type="dxa"/>
        </w:tcPr>
        <w:p w14:paraId="651D37E2" w14:textId="596BBB03"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1" w:type="dxa"/>
        </w:tcPr>
        <w:p w14:paraId="2CF5BF01" w14:textId="77777777"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13" w:type="dxa"/>
        </w:tcPr>
        <w:p w14:paraId="066772F5" w14:textId="3BE84A00"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421" w:type="dxa"/>
        </w:tcPr>
        <w:p w14:paraId="1C772AA7" w14:textId="36ECF7B9"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24" w:type="dxa"/>
        </w:tcPr>
        <w:p w14:paraId="1FAC64E5" w14:textId="3EED76A2"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694" w:type="dxa"/>
        </w:tcPr>
        <w:p w14:paraId="33A76CAD" w14:textId="77777777"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53043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530430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4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tbl>
    <w:tblPr>
      <w:tblStyle w:val="TabloKlavuzu1"/>
      <w:tblW w:w="14787" w:type="dxa"/>
      <w:tblInd w:w="-2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2"/>
      <w:gridCol w:w="436"/>
      <w:gridCol w:w="442"/>
      <w:gridCol w:w="4680"/>
      <w:gridCol w:w="475"/>
      <w:gridCol w:w="2386"/>
      <w:gridCol w:w="475"/>
      <w:gridCol w:w="4771"/>
    </w:tblGrid>
    <w:tr w:rsidR="00FE55F7" w:rsidRPr="0081560B" w14:paraId="7FA5E643" w14:textId="77777777" w:rsidTr="00FE55F7">
      <w:trPr>
        <w:trHeight w:val="726"/>
      </w:trPr>
      <w:tc>
        <w:tcPr>
          <w:tcW w:w="1122" w:type="dxa"/>
        </w:tcPr>
        <w:p w14:paraId="01F56C93" w14:textId="77777777" w:rsidR="00FE55F7" w:rsidRPr="00C4163E" w:rsidRDefault="00FE55F7" w:rsidP="00FE55F7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436" w:type="dxa"/>
        </w:tcPr>
        <w:p w14:paraId="3F52E92B" w14:textId="77777777" w:rsidR="00FE55F7" w:rsidRDefault="00FE55F7" w:rsidP="00FE55F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42" w:type="dxa"/>
        </w:tcPr>
        <w:p w14:paraId="6AC7DF14" w14:textId="77777777" w:rsidR="00FE55F7" w:rsidRDefault="00FE55F7" w:rsidP="00FE55F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680" w:type="dxa"/>
        </w:tcPr>
        <w:p w14:paraId="10C5E58C" w14:textId="77777777" w:rsidR="00FE55F7" w:rsidRDefault="00FE55F7" w:rsidP="00FE55F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E.Ü. Sağlık Bilimleri Fakültesi</w:t>
          </w:r>
        </w:p>
        <w:p w14:paraId="1303F943" w14:textId="77777777" w:rsidR="00FE55F7" w:rsidRDefault="00FE55F7" w:rsidP="00FE55F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Karşıyaka Suat Cemile Balcıoğlu Yerleşkesi</w:t>
          </w:r>
        </w:p>
        <w:p w14:paraId="1A7E4B2B" w14:textId="77777777" w:rsidR="00FE55F7" w:rsidRPr="0081560B" w:rsidRDefault="00FE55F7" w:rsidP="00FE55F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İmbatlı Mah. Anadolu Cad. No:346 Karşıyaka/İZMİR</w:t>
          </w:r>
        </w:p>
      </w:tc>
      <w:tc>
        <w:tcPr>
          <w:tcW w:w="475" w:type="dxa"/>
        </w:tcPr>
        <w:p w14:paraId="7A168390" w14:textId="77777777" w:rsidR="00FE55F7" w:rsidRPr="0081560B" w:rsidRDefault="00FE55F7" w:rsidP="00FE55F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386" w:type="dxa"/>
        </w:tcPr>
        <w:p w14:paraId="4CC22E70" w14:textId="77777777" w:rsidR="00FE55F7" w:rsidRPr="00171789" w:rsidRDefault="00FE55F7" w:rsidP="00FE55F7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 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507C53BB" w14:textId="77777777" w:rsidR="00FE55F7" w:rsidRPr="00171789" w:rsidRDefault="00FE55F7" w:rsidP="00FE55F7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4CA50CFE" w14:textId="77777777" w:rsidR="00FE55F7" w:rsidRPr="0081560B" w:rsidRDefault="00FE55F7" w:rsidP="00FE55F7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75" w:type="dxa"/>
        </w:tcPr>
        <w:p w14:paraId="72F040DD" w14:textId="77777777" w:rsidR="00FE55F7" w:rsidRPr="0081560B" w:rsidRDefault="00FE55F7" w:rsidP="00FE55F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05F56144" w14:textId="77777777" w:rsidR="00FE55F7" w:rsidRPr="0081560B" w:rsidRDefault="00FE55F7" w:rsidP="00FE55F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31A10E4C" w14:textId="77777777" w:rsidR="00FE55F7" w:rsidRPr="0081560B" w:rsidRDefault="00FE55F7" w:rsidP="00FE55F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771" w:type="dxa"/>
        </w:tcPr>
        <w:p w14:paraId="0AAE53FA" w14:textId="77777777" w:rsidR="00FE55F7" w:rsidRPr="0081560B" w:rsidRDefault="00FE55F7" w:rsidP="00FE55F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0232 388 15 60 – 0232 388 28 51</w:t>
          </w:r>
        </w:p>
        <w:p w14:paraId="5CD8538B" w14:textId="77777777" w:rsidR="00FE55F7" w:rsidRPr="00666138" w:rsidRDefault="00FE55F7" w:rsidP="00FE55F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66138">
            <w:rPr>
              <w:rFonts w:ascii="Cambria" w:hAnsi="Cambria"/>
              <w:sz w:val="16"/>
              <w:szCs w:val="16"/>
            </w:rPr>
            <w:t>www.sbf.ege.edu.tr</w:t>
          </w:r>
        </w:p>
        <w:p w14:paraId="7209DE66" w14:textId="77777777" w:rsidR="00FE55F7" w:rsidRPr="0081560B" w:rsidRDefault="00FE55F7" w:rsidP="00FE55F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sbf@mail.ege.edu.tr</w:t>
          </w:r>
        </w:p>
      </w:tc>
    </w:tr>
  </w:tbl>
  <w:p w14:paraId="72B4DAF1" w14:textId="77777777" w:rsidR="000F3B03" w:rsidRPr="000F3B03" w:rsidRDefault="000F3B03" w:rsidP="009B650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2994B" w14:textId="77777777" w:rsidR="002C7AC7" w:rsidRDefault="002C7AC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AC133" w14:textId="77777777" w:rsidR="00284B36" w:rsidRDefault="00284B36" w:rsidP="00DF3F86">
      <w:r>
        <w:separator/>
      </w:r>
    </w:p>
  </w:footnote>
  <w:footnote w:type="continuationSeparator" w:id="0">
    <w:p w14:paraId="7E20A18D" w14:textId="77777777" w:rsidR="00284B36" w:rsidRDefault="00284B36" w:rsidP="00DF3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201D3" w14:textId="77777777" w:rsidR="002C7AC7" w:rsidRDefault="002C7AC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FB628" w14:textId="77777777" w:rsidR="006222EE" w:rsidRPr="00072020" w:rsidRDefault="006222EE">
    <w:pPr>
      <w:pStyle w:val="stbilgi"/>
      <w:rPr>
        <w:sz w:val="4"/>
        <w:szCs w:val="4"/>
      </w:rPr>
    </w:pPr>
  </w:p>
  <w:p w14:paraId="658BE968" w14:textId="77777777" w:rsidR="00577EAD" w:rsidRDefault="00577EAD">
    <w:pPr>
      <w:pStyle w:val="stbilgi"/>
      <w:rPr>
        <w:sz w:val="4"/>
        <w:szCs w:val="4"/>
      </w:rPr>
    </w:pPr>
  </w:p>
  <w:p w14:paraId="4386228F" w14:textId="77777777" w:rsidR="0098716B" w:rsidRDefault="0098716B" w:rsidP="0098716B">
    <w:pPr>
      <w:pStyle w:val="stbilgi"/>
      <w:rPr>
        <w:sz w:val="4"/>
        <w:szCs w:val="4"/>
      </w:rPr>
    </w:pPr>
  </w:p>
  <w:p w14:paraId="0BE89162" w14:textId="77777777" w:rsidR="0098716B" w:rsidRDefault="0098716B" w:rsidP="0098716B">
    <w:pPr>
      <w:pStyle w:val="stbilgi"/>
      <w:rPr>
        <w:sz w:val="4"/>
        <w:szCs w:val="4"/>
      </w:rPr>
    </w:pPr>
  </w:p>
  <w:p w14:paraId="741E1060" w14:textId="77777777" w:rsidR="0098716B" w:rsidRDefault="0098716B" w:rsidP="0098716B">
    <w:pPr>
      <w:pStyle w:val="stbilgi"/>
      <w:rPr>
        <w:sz w:val="4"/>
        <w:szCs w:val="4"/>
      </w:rPr>
    </w:pPr>
  </w:p>
  <w:p w14:paraId="4067206C" w14:textId="77777777" w:rsidR="0098716B" w:rsidRDefault="0098716B" w:rsidP="0098716B">
    <w:pPr>
      <w:pStyle w:val="stbilgi"/>
      <w:rPr>
        <w:sz w:val="4"/>
        <w:szCs w:val="4"/>
      </w:rPr>
    </w:pPr>
  </w:p>
  <w:p w14:paraId="4F53984A" w14:textId="77777777" w:rsidR="0098716B" w:rsidRDefault="0098716B" w:rsidP="0098716B">
    <w:pPr>
      <w:pStyle w:val="stbilgi"/>
      <w:rPr>
        <w:sz w:val="4"/>
        <w:szCs w:val="4"/>
      </w:rPr>
    </w:pPr>
  </w:p>
  <w:p w14:paraId="55062C8B" w14:textId="77777777" w:rsidR="0098716B" w:rsidRDefault="0098716B" w:rsidP="0098716B">
    <w:pPr>
      <w:pStyle w:val="stbilgi"/>
      <w:rPr>
        <w:sz w:val="4"/>
        <w:szCs w:val="4"/>
      </w:rPr>
    </w:pPr>
  </w:p>
  <w:p w14:paraId="68E7AC48" w14:textId="77777777" w:rsidR="0098716B" w:rsidRDefault="0098716B" w:rsidP="0098716B">
    <w:pPr>
      <w:pStyle w:val="stbilgi"/>
      <w:rPr>
        <w:sz w:val="4"/>
        <w:szCs w:val="4"/>
      </w:rPr>
    </w:pPr>
  </w:p>
  <w:tbl>
    <w:tblPr>
      <w:tblStyle w:val="TabloKlavuzu"/>
      <w:tblW w:w="15049" w:type="dxa"/>
      <w:tblInd w:w="-5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"/>
      <w:gridCol w:w="150"/>
      <w:gridCol w:w="677"/>
      <w:gridCol w:w="2159"/>
      <w:gridCol w:w="131"/>
      <w:gridCol w:w="2553"/>
      <w:gridCol w:w="1452"/>
      <w:gridCol w:w="2517"/>
      <w:gridCol w:w="1872"/>
      <w:gridCol w:w="1878"/>
      <w:gridCol w:w="1463"/>
      <w:gridCol w:w="174"/>
    </w:tblGrid>
    <w:tr w:rsidR="00530430" w14:paraId="03194077" w14:textId="77777777" w:rsidTr="00FE55F7">
      <w:trPr>
        <w:gridBefore w:val="1"/>
        <w:wBefore w:w="23" w:type="dxa"/>
        <w:trHeight w:val="291"/>
      </w:trPr>
      <w:tc>
        <w:tcPr>
          <w:tcW w:w="2986" w:type="dxa"/>
          <w:gridSpan w:val="3"/>
          <w:vMerge w:val="restart"/>
          <w:vAlign w:val="bottom"/>
        </w:tcPr>
        <w:p w14:paraId="1AC9338E" w14:textId="77777777" w:rsidR="00530430" w:rsidRDefault="00530430" w:rsidP="00530430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bookmarkStart w:id="0" w:name="_GoBack" w:colFirst="2" w:colLast="3"/>
          <w:r w:rsidRPr="00577EAD">
            <w:rPr>
              <w:noProof/>
              <w:color w:val="2E74B5" w:themeColor="accent1" w:themeShade="BF"/>
            </w:rPr>
            <w:drawing>
              <wp:anchor distT="0" distB="0" distL="114300" distR="114300" simplePos="0" relativeHeight="251661824" behindDoc="0" locked="0" layoutInCell="1" allowOverlap="1" wp14:anchorId="464B4734" wp14:editId="50F7743A">
                <wp:simplePos x="0" y="0"/>
                <wp:positionH relativeFrom="margin">
                  <wp:posOffset>388620</wp:posOffset>
                </wp:positionH>
                <wp:positionV relativeFrom="paragraph">
                  <wp:posOffset>-453390</wp:posOffset>
                </wp:positionV>
                <wp:extent cx="925195" cy="609600"/>
                <wp:effectExtent l="0" t="0" r="8255" b="0"/>
                <wp:wrapNone/>
                <wp:docPr id="6" name="Resim 6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14:paraId="33CB898E" w14:textId="77777777" w:rsidR="00530430" w:rsidRPr="00D26A5A" w:rsidRDefault="00530430" w:rsidP="00530430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14:paraId="2268E48E" w14:textId="77777777" w:rsidR="00530430" w:rsidRPr="00D26A5A" w:rsidRDefault="00530430" w:rsidP="00530430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</w:t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  <w:r>
            <w:rPr>
              <w:b/>
              <w:color w:val="2E74B5" w:themeColor="accent1" w:themeShade="BF"/>
              <w:sz w:val="32"/>
              <w:szCs w:val="32"/>
            </w:rPr>
            <w:t xml:space="preserve">                                           </w:t>
          </w:r>
        </w:p>
      </w:tc>
      <w:tc>
        <w:tcPr>
          <w:tcW w:w="8525" w:type="dxa"/>
          <w:gridSpan w:val="5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2D14D881" w14:textId="77777777" w:rsidR="00530430" w:rsidRPr="00D26A5A" w:rsidRDefault="00530430" w:rsidP="00530430">
          <w:pPr>
            <w:pStyle w:val="AralkYok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HASSAS GÖREV 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>LİSTESİ</w:t>
          </w: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FORMU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(Ek-3)</w:t>
          </w:r>
        </w:p>
      </w:tc>
      <w:tc>
        <w:tcPr>
          <w:tcW w:w="187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13C29A31" w14:textId="70C09A00" w:rsidR="00530430" w:rsidRPr="0092378E" w:rsidRDefault="00530430" w:rsidP="00530430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  <w:lang w:eastAsia="en-US"/>
            </w:rPr>
            <w:t>Doküman No</w:t>
          </w:r>
        </w:p>
      </w:tc>
      <w:tc>
        <w:tcPr>
          <w:tcW w:w="1637" w:type="dxa"/>
          <w:gridSpan w:val="2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2BA20EA9" w14:textId="27E0E863" w:rsidR="00530430" w:rsidRPr="00D26A5A" w:rsidRDefault="00530430" w:rsidP="00530430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  <w:t>FRM-SBF-001</w:t>
          </w:r>
        </w:p>
      </w:tc>
    </w:tr>
    <w:tr w:rsidR="00530430" w14:paraId="6DD6FE56" w14:textId="77777777" w:rsidTr="00FE55F7">
      <w:trPr>
        <w:gridBefore w:val="1"/>
        <w:wBefore w:w="23" w:type="dxa"/>
        <w:trHeight w:val="287"/>
      </w:trPr>
      <w:tc>
        <w:tcPr>
          <w:tcW w:w="2986" w:type="dxa"/>
          <w:gridSpan w:val="3"/>
          <w:vMerge/>
        </w:tcPr>
        <w:p w14:paraId="7ACACB40" w14:textId="77777777" w:rsidR="00530430" w:rsidRDefault="00530430" w:rsidP="00530430">
          <w:pPr>
            <w:pStyle w:val="stbilgi"/>
            <w:rPr>
              <w:noProof/>
            </w:rPr>
          </w:pPr>
        </w:p>
      </w:tc>
      <w:tc>
        <w:tcPr>
          <w:tcW w:w="8525" w:type="dxa"/>
          <w:gridSpan w:val="5"/>
          <w:vMerge/>
          <w:tcBorders>
            <w:right w:val="single" w:sz="4" w:space="0" w:color="BFBFBF" w:themeColor="background1" w:themeShade="BF"/>
          </w:tcBorders>
          <w:vAlign w:val="center"/>
        </w:tcPr>
        <w:p w14:paraId="50E45508" w14:textId="77777777" w:rsidR="00530430" w:rsidRDefault="00530430" w:rsidP="00530430">
          <w:pPr>
            <w:pStyle w:val="stbilgi"/>
            <w:jc w:val="center"/>
          </w:pPr>
        </w:p>
      </w:tc>
      <w:tc>
        <w:tcPr>
          <w:tcW w:w="187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629EEB59" w14:textId="0306EC07" w:rsidR="00530430" w:rsidRPr="0092378E" w:rsidRDefault="00530430" w:rsidP="00530430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  <w:lang w:eastAsia="en-US"/>
            </w:rPr>
            <w:t>Yayın Tarihi</w:t>
          </w:r>
        </w:p>
      </w:tc>
      <w:tc>
        <w:tcPr>
          <w:tcW w:w="1637" w:type="dxa"/>
          <w:gridSpan w:val="2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05B78E33" w14:textId="3B998C34" w:rsidR="00530430" w:rsidRPr="00D26A5A" w:rsidRDefault="00530430" w:rsidP="00530430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  <w:t>17.11.2023</w:t>
          </w:r>
        </w:p>
      </w:tc>
    </w:tr>
    <w:bookmarkEnd w:id="0"/>
    <w:tr w:rsidR="0098716B" w14:paraId="7F286B92" w14:textId="77777777" w:rsidTr="00FE55F7">
      <w:trPr>
        <w:gridBefore w:val="1"/>
        <w:wBefore w:w="23" w:type="dxa"/>
        <w:trHeight w:val="287"/>
      </w:trPr>
      <w:tc>
        <w:tcPr>
          <w:tcW w:w="2986" w:type="dxa"/>
          <w:gridSpan w:val="3"/>
          <w:vMerge/>
        </w:tcPr>
        <w:p w14:paraId="6BE811D7" w14:textId="77777777"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8525" w:type="dxa"/>
          <w:gridSpan w:val="5"/>
          <w:vMerge/>
          <w:tcBorders>
            <w:right w:val="single" w:sz="4" w:space="0" w:color="BFBFBF" w:themeColor="background1" w:themeShade="BF"/>
          </w:tcBorders>
          <w:vAlign w:val="center"/>
        </w:tcPr>
        <w:p w14:paraId="410154D3" w14:textId="77777777" w:rsidR="0098716B" w:rsidRDefault="0098716B" w:rsidP="0098716B">
          <w:pPr>
            <w:pStyle w:val="stbilgi"/>
            <w:jc w:val="center"/>
          </w:pPr>
        </w:p>
      </w:tc>
      <w:tc>
        <w:tcPr>
          <w:tcW w:w="187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6B1FF5E5" w14:textId="77777777"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637" w:type="dxa"/>
          <w:gridSpan w:val="2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44294AD3" w14:textId="0F5B5C38"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98716B" w14:paraId="397C7ABA" w14:textId="77777777" w:rsidTr="00FE55F7">
      <w:trPr>
        <w:gridBefore w:val="1"/>
        <w:wBefore w:w="23" w:type="dxa"/>
        <w:trHeight w:val="339"/>
      </w:trPr>
      <w:tc>
        <w:tcPr>
          <w:tcW w:w="2986" w:type="dxa"/>
          <w:gridSpan w:val="3"/>
          <w:vMerge/>
        </w:tcPr>
        <w:p w14:paraId="4CB3C7F5" w14:textId="77777777"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8525" w:type="dxa"/>
          <w:gridSpan w:val="5"/>
          <w:vMerge/>
          <w:tcBorders>
            <w:right w:val="single" w:sz="4" w:space="0" w:color="BFBFBF" w:themeColor="background1" w:themeShade="BF"/>
          </w:tcBorders>
          <w:vAlign w:val="center"/>
        </w:tcPr>
        <w:p w14:paraId="280AEF07" w14:textId="77777777" w:rsidR="0098716B" w:rsidRDefault="0098716B" w:rsidP="0098716B">
          <w:pPr>
            <w:pStyle w:val="stbilgi"/>
            <w:jc w:val="center"/>
          </w:pPr>
        </w:p>
      </w:tc>
      <w:tc>
        <w:tcPr>
          <w:tcW w:w="187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46809E08" w14:textId="77777777"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637" w:type="dxa"/>
          <w:gridSpan w:val="2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4F3B857A" w14:textId="74EBA665"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D12D5F" w:rsidRPr="00B26CB4" w14:paraId="13EF0406" w14:textId="77777777" w:rsidTr="00FE55F7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After w:val="1"/>
        <w:wAfter w:w="174" w:type="dxa"/>
        <w:trHeight w:val="347"/>
        <w:jc w:val="center"/>
      </w:trPr>
      <w:tc>
        <w:tcPr>
          <w:tcW w:w="14875" w:type="dxa"/>
          <w:gridSpan w:val="11"/>
          <w:shd w:val="clear" w:color="auto" w:fill="9CC2E5" w:themeFill="accent1" w:themeFillTint="99"/>
          <w:vAlign w:val="bottom"/>
        </w:tcPr>
        <w:p w14:paraId="777D1080" w14:textId="77777777" w:rsidR="00D12D5F" w:rsidRPr="00B26CB4" w:rsidRDefault="00D12D5F" w:rsidP="00D12D5F">
          <w:pPr>
            <w:rPr>
              <w:b/>
            </w:rPr>
          </w:pPr>
          <w:r w:rsidRPr="00B26CB4">
            <w:rPr>
              <w:b/>
            </w:rPr>
            <w:t>HARCAMA BİRİMİ :</w:t>
          </w:r>
          <w:r w:rsidR="00F95909">
            <w:rPr>
              <w:b/>
            </w:rPr>
            <w:t xml:space="preserve">SAĞLIK BİLİMLERİ FAKÜLTESİ </w:t>
          </w:r>
        </w:p>
      </w:tc>
    </w:tr>
    <w:tr w:rsidR="00D12D5F" w:rsidRPr="00B26CB4" w14:paraId="105E8A2F" w14:textId="77777777" w:rsidTr="00FE55F7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After w:val="1"/>
        <w:wAfter w:w="174" w:type="dxa"/>
        <w:trHeight w:val="347"/>
        <w:jc w:val="center"/>
      </w:trPr>
      <w:tc>
        <w:tcPr>
          <w:tcW w:w="14875" w:type="dxa"/>
          <w:gridSpan w:val="11"/>
          <w:shd w:val="clear" w:color="auto" w:fill="9CC2E5" w:themeFill="accent1" w:themeFillTint="99"/>
          <w:vAlign w:val="bottom"/>
        </w:tcPr>
        <w:p w14:paraId="537A2808" w14:textId="77777777" w:rsidR="00D12D5F" w:rsidRPr="00B26CB4" w:rsidRDefault="00D12D5F" w:rsidP="00AD1C84">
          <w:pPr>
            <w:rPr>
              <w:b/>
              <w:sz w:val="22"/>
              <w:szCs w:val="22"/>
            </w:rPr>
          </w:pPr>
          <w:r w:rsidRPr="00B26CB4">
            <w:rPr>
              <w:b/>
            </w:rPr>
            <w:t>ALT BİRİM               :</w:t>
          </w:r>
          <w:r w:rsidR="00026CC7">
            <w:t xml:space="preserve"> </w:t>
          </w:r>
          <w:r w:rsidR="00AD1C84" w:rsidRPr="002C7AC7">
            <w:rPr>
              <w:b/>
            </w:rPr>
            <w:t>Ebelik</w:t>
          </w:r>
          <w:r w:rsidR="00026CC7" w:rsidRPr="002C7AC7">
            <w:rPr>
              <w:b/>
            </w:rPr>
            <w:t xml:space="preserve"> Bölümü Laboratuvar Sorumlusu</w:t>
          </w:r>
        </w:p>
      </w:tc>
    </w:tr>
    <w:tr w:rsidR="00CA6479" w:rsidRPr="00ED3BDA" w14:paraId="18D4549E" w14:textId="77777777" w:rsidTr="00FE55F7">
      <w:tblPrEx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single" w:sz="4" w:space="0" w:color="auto"/>
          <w:insideV w:val="single" w:sz="4" w:space="0" w:color="auto"/>
        </w:tblBorders>
      </w:tblPrEx>
      <w:trPr>
        <w:gridBefore w:val="2"/>
        <w:wBefore w:w="173" w:type="dxa"/>
        <w:trHeight w:val="510"/>
      </w:trPr>
      <w:tc>
        <w:tcPr>
          <w:tcW w:w="677" w:type="dxa"/>
          <w:shd w:val="clear" w:color="auto" w:fill="FFFFFF" w:themeFill="background1"/>
          <w:vAlign w:val="center"/>
        </w:tcPr>
        <w:p w14:paraId="15E7E74C" w14:textId="77777777" w:rsidR="00CA6479" w:rsidRPr="006222EE" w:rsidRDefault="00CA6479" w:rsidP="00CA6479">
          <w:pPr>
            <w:jc w:val="center"/>
            <w:rPr>
              <w:b/>
            </w:rPr>
          </w:pPr>
          <w:r>
            <w:rPr>
              <w:b/>
            </w:rPr>
            <w:t>Sıra No</w:t>
          </w:r>
        </w:p>
      </w:tc>
      <w:tc>
        <w:tcPr>
          <w:tcW w:w="2290" w:type="dxa"/>
          <w:gridSpan w:val="2"/>
          <w:shd w:val="clear" w:color="auto" w:fill="FFFFFF" w:themeFill="background1"/>
          <w:vAlign w:val="center"/>
        </w:tcPr>
        <w:p w14:paraId="7CA10740" w14:textId="77777777" w:rsidR="00CA6479" w:rsidRPr="00896255" w:rsidRDefault="00CA6479" w:rsidP="00CA6479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>Hassas Görev</w:t>
          </w:r>
        </w:p>
      </w:tc>
      <w:tc>
        <w:tcPr>
          <w:tcW w:w="2553" w:type="dxa"/>
          <w:shd w:val="clear" w:color="auto" w:fill="FFFFFF" w:themeFill="background1"/>
          <w:vAlign w:val="center"/>
        </w:tcPr>
        <w:p w14:paraId="48A02EBE" w14:textId="77777777" w:rsidR="00CA6479" w:rsidRPr="00896255" w:rsidRDefault="00CA6479" w:rsidP="00CA6479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 xml:space="preserve">Hassas Görevi Olan Personelin </w:t>
          </w:r>
        </w:p>
        <w:p w14:paraId="442DF8AE" w14:textId="77777777" w:rsidR="00CA6479" w:rsidRPr="00896255" w:rsidRDefault="00CA6479" w:rsidP="00CA6479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>Unvanı/Adı Soyadı</w:t>
          </w:r>
        </w:p>
      </w:tc>
      <w:tc>
        <w:tcPr>
          <w:tcW w:w="1452" w:type="dxa"/>
          <w:shd w:val="clear" w:color="auto" w:fill="FFFFFF" w:themeFill="background1"/>
          <w:vAlign w:val="center"/>
        </w:tcPr>
        <w:p w14:paraId="32A9F3E4" w14:textId="77777777" w:rsidR="00CA6479" w:rsidRPr="00896255" w:rsidRDefault="00CA6479" w:rsidP="00CA6479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>Risk Düzeyi*</w:t>
          </w:r>
        </w:p>
      </w:tc>
      <w:tc>
        <w:tcPr>
          <w:tcW w:w="2517" w:type="dxa"/>
          <w:shd w:val="clear" w:color="auto" w:fill="FFFFFF" w:themeFill="background1"/>
          <w:vAlign w:val="center"/>
        </w:tcPr>
        <w:p w14:paraId="3CFE5303" w14:textId="77777777" w:rsidR="00CA6479" w:rsidRPr="00896255" w:rsidRDefault="00CA6479" w:rsidP="00CA6479">
          <w:pPr>
            <w:jc w:val="center"/>
            <w:rPr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>Riskler (Görevin Yerine Getirilmemesinin Sonuçları)</w:t>
          </w:r>
        </w:p>
      </w:tc>
      <w:tc>
        <w:tcPr>
          <w:tcW w:w="5387" w:type="dxa"/>
          <w:gridSpan w:val="4"/>
          <w:shd w:val="clear" w:color="auto" w:fill="FFFFFF" w:themeFill="background1"/>
          <w:vAlign w:val="center"/>
        </w:tcPr>
        <w:p w14:paraId="03C3641F" w14:textId="77777777" w:rsidR="00CA6479" w:rsidRPr="00896255" w:rsidRDefault="00CA6479" w:rsidP="00CA6479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>Prosedürü**</w:t>
          </w:r>
        </w:p>
        <w:p w14:paraId="79E4BE6B" w14:textId="77777777" w:rsidR="00CA6479" w:rsidRPr="00896255" w:rsidRDefault="00CA6479" w:rsidP="00CA6479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>(Alınması Gereken Önlemler</w:t>
          </w:r>
        </w:p>
        <w:p w14:paraId="576A01CF" w14:textId="77777777" w:rsidR="00CA6479" w:rsidRPr="00896255" w:rsidRDefault="00CA6479" w:rsidP="00CA6479">
          <w:pPr>
            <w:jc w:val="center"/>
            <w:rPr>
              <w:b/>
              <w:sz w:val="22"/>
              <w:szCs w:val="22"/>
            </w:rPr>
          </w:pPr>
          <w:r w:rsidRPr="00896255">
            <w:rPr>
              <w:b/>
              <w:sz w:val="22"/>
              <w:szCs w:val="22"/>
            </w:rPr>
            <w:t xml:space="preserve"> veya Kontroller)</w:t>
          </w:r>
        </w:p>
      </w:tc>
    </w:tr>
  </w:tbl>
  <w:p w14:paraId="24BEF2E3" w14:textId="77777777" w:rsidR="00577EAD" w:rsidRDefault="00577EAD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0B787" w14:textId="77777777" w:rsidR="002C7AC7" w:rsidRDefault="002C7AC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2AB9"/>
    <w:multiLevelType w:val="hybridMultilevel"/>
    <w:tmpl w:val="E68C2F20"/>
    <w:lvl w:ilvl="0" w:tplc="000C4686">
      <w:start w:val="1"/>
      <w:numFmt w:val="decimalZero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67B4E63"/>
    <w:multiLevelType w:val="hybridMultilevel"/>
    <w:tmpl w:val="4C5CEC80"/>
    <w:lvl w:ilvl="0" w:tplc="82F8CB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71AE"/>
    <w:multiLevelType w:val="hybridMultilevel"/>
    <w:tmpl w:val="594C2AB4"/>
    <w:lvl w:ilvl="0" w:tplc="42762B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A784B"/>
    <w:multiLevelType w:val="hybridMultilevel"/>
    <w:tmpl w:val="24F8B4D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C2640"/>
    <w:multiLevelType w:val="hybridMultilevel"/>
    <w:tmpl w:val="33B294FC"/>
    <w:lvl w:ilvl="0" w:tplc="A3A0E164">
      <w:start w:val="1"/>
      <w:numFmt w:val="decimalZero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F86"/>
    <w:rsid w:val="000123DB"/>
    <w:rsid w:val="00014FCE"/>
    <w:rsid w:val="00026CC7"/>
    <w:rsid w:val="00044CE5"/>
    <w:rsid w:val="000653E3"/>
    <w:rsid w:val="000712E6"/>
    <w:rsid w:val="00072020"/>
    <w:rsid w:val="000A05A0"/>
    <w:rsid w:val="000B2658"/>
    <w:rsid w:val="000D3E1C"/>
    <w:rsid w:val="000F3380"/>
    <w:rsid w:val="000F3B03"/>
    <w:rsid w:val="00102010"/>
    <w:rsid w:val="001074C6"/>
    <w:rsid w:val="00133616"/>
    <w:rsid w:val="00147957"/>
    <w:rsid w:val="001B3E35"/>
    <w:rsid w:val="001C26D1"/>
    <w:rsid w:val="001D39EE"/>
    <w:rsid w:val="00203F3B"/>
    <w:rsid w:val="002274FF"/>
    <w:rsid w:val="0023679E"/>
    <w:rsid w:val="00257B2A"/>
    <w:rsid w:val="002631BC"/>
    <w:rsid w:val="0028470F"/>
    <w:rsid w:val="00284B36"/>
    <w:rsid w:val="0029265C"/>
    <w:rsid w:val="002C7AC7"/>
    <w:rsid w:val="0030434B"/>
    <w:rsid w:val="00317A40"/>
    <w:rsid w:val="00342096"/>
    <w:rsid w:val="003710DC"/>
    <w:rsid w:val="00374F0F"/>
    <w:rsid w:val="003D2A34"/>
    <w:rsid w:val="0043330A"/>
    <w:rsid w:val="00452159"/>
    <w:rsid w:val="004571EF"/>
    <w:rsid w:val="004F0EB2"/>
    <w:rsid w:val="004F1CB9"/>
    <w:rsid w:val="00500FD2"/>
    <w:rsid w:val="00521EA8"/>
    <w:rsid w:val="00530430"/>
    <w:rsid w:val="005363E7"/>
    <w:rsid w:val="00547EE0"/>
    <w:rsid w:val="00552541"/>
    <w:rsid w:val="00565A75"/>
    <w:rsid w:val="00577EAD"/>
    <w:rsid w:val="005919BD"/>
    <w:rsid w:val="005A2FEB"/>
    <w:rsid w:val="005E6A93"/>
    <w:rsid w:val="00620338"/>
    <w:rsid w:val="006222EE"/>
    <w:rsid w:val="00644310"/>
    <w:rsid w:val="00644BDE"/>
    <w:rsid w:val="006722CB"/>
    <w:rsid w:val="006B2515"/>
    <w:rsid w:val="006C29F5"/>
    <w:rsid w:val="006C3B82"/>
    <w:rsid w:val="006F26BC"/>
    <w:rsid w:val="006F71D7"/>
    <w:rsid w:val="00713DEF"/>
    <w:rsid w:val="0071736E"/>
    <w:rsid w:val="00731FC1"/>
    <w:rsid w:val="0075078F"/>
    <w:rsid w:val="00760743"/>
    <w:rsid w:val="00777889"/>
    <w:rsid w:val="007A6223"/>
    <w:rsid w:val="007C23F1"/>
    <w:rsid w:val="007D0281"/>
    <w:rsid w:val="008239EE"/>
    <w:rsid w:val="0088540F"/>
    <w:rsid w:val="00893A1C"/>
    <w:rsid w:val="008B1621"/>
    <w:rsid w:val="008B3D55"/>
    <w:rsid w:val="00931B3E"/>
    <w:rsid w:val="009516A8"/>
    <w:rsid w:val="00956DB7"/>
    <w:rsid w:val="0098716B"/>
    <w:rsid w:val="009B377E"/>
    <w:rsid w:val="009B6500"/>
    <w:rsid w:val="00A033C9"/>
    <w:rsid w:val="00A0395B"/>
    <w:rsid w:val="00A11A0F"/>
    <w:rsid w:val="00A213BA"/>
    <w:rsid w:val="00A3751C"/>
    <w:rsid w:val="00A51F29"/>
    <w:rsid w:val="00A63008"/>
    <w:rsid w:val="00A67242"/>
    <w:rsid w:val="00A74FD1"/>
    <w:rsid w:val="00AA22F3"/>
    <w:rsid w:val="00AD1C84"/>
    <w:rsid w:val="00AE470F"/>
    <w:rsid w:val="00AE7F75"/>
    <w:rsid w:val="00AF544F"/>
    <w:rsid w:val="00B01399"/>
    <w:rsid w:val="00B26CB4"/>
    <w:rsid w:val="00B516DA"/>
    <w:rsid w:val="00B540F0"/>
    <w:rsid w:val="00B80FD0"/>
    <w:rsid w:val="00BA3D5C"/>
    <w:rsid w:val="00BD2194"/>
    <w:rsid w:val="00BD5B41"/>
    <w:rsid w:val="00BD7BE2"/>
    <w:rsid w:val="00BE3CDF"/>
    <w:rsid w:val="00C11BC8"/>
    <w:rsid w:val="00C12AC8"/>
    <w:rsid w:val="00C40401"/>
    <w:rsid w:val="00C524D4"/>
    <w:rsid w:val="00C74ACF"/>
    <w:rsid w:val="00C93CD3"/>
    <w:rsid w:val="00C94210"/>
    <w:rsid w:val="00CA6479"/>
    <w:rsid w:val="00CB12A8"/>
    <w:rsid w:val="00CB5DC6"/>
    <w:rsid w:val="00CD6DE9"/>
    <w:rsid w:val="00CE5F69"/>
    <w:rsid w:val="00D039C0"/>
    <w:rsid w:val="00D12D5F"/>
    <w:rsid w:val="00D2097C"/>
    <w:rsid w:val="00D25A02"/>
    <w:rsid w:val="00D30D72"/>
    <w:rsid w:val="00D50AFA"/>
    <w:rsid w:val="00D52384"/>
    <w:rsid w:val="00D640C5"/>
    <w:rsid w:val="00D717CC"/>
    <w:rsid w:val="00D95616"/>
    <w:rsid w:val="00DB3808"/>
    <w:rsid w:val="00DE05CB"/>
    <w:rsid w:val="00DE255D"/>
    <w:rsid w:val="00DF3F86"/>
    <w:rsid w:val="00E52430"/>
    <w:rsid w:val="00E54796"/>
    <w:rsid w:val="00EB524D"/>
    <w:rsid w:val="00EC519B"/>
    <w:rsid w:val="00ED3BDA"/>
    <w:rsid w:val="00EE6656"/>
    <w:rsid w:val="00EE7044"/>
    <w:rsid w:val="00EF3111"/>
    <w:rsid w:val="00EF6C1A"/>
    <w:rsid w:val="00F0520F"/>
    <w:rsid w:val="00F103E9"/>
    <w:rsid w:val="00F15227"/>
    <w:rsid w:val="00F161C4"/>
    <w:rsid w:val="00F3089D"/>
    <w:rsid w:val="00F67B23"/>
    <w:rsid w:val="00F95909"/>
    <w:rsid w:val="00F972C4"/>
    <w:rsid w:val="00FC7EC2"/>
    <w:rsid w:val="00FD4ABB"/>
    <w:rsid w:val="00FD6B0D"/>
    <w:rsid w:val="00FE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9E2723"/>
  <w15:docId w15:val="{429AE15F-FD00-4C49-845C-7008837C3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1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7B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B23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8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470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470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470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93A1C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98716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8716B"/>
  </w:style>
  <w:style w:type="table" w:customStyle="1" w:styleId="TabloKlavuzu1">
    <w:name w:val="Tablo Kılavuzu1"/>
    <w:basedOn w:val="NormalTablo"/>
    <w:next w:val="TabloKlavuzu"/>
    <w:uiPriority w:val="39"/>
    <w:rsid w:val="00FE5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C2179-E60D-4AC4-B783-1646A47D9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Haftalık Çalışma Çizelgesi</vt:lpstr>
    </vt:vector>
  </TitlesOfParts>
  <Company/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Haftalık Çalışma Çizelgesi</dc:title>
  <dc:creator>Acer</dc:creator>
  <cp:lastModifiedBy>user</cp:lastModifiedBy>
  <cp:revision>9</cp:revision>
  <cp:lastPrinted>2020-09-10T11:41:00Z</cp:lastPrinted>
  <dcterms:created xsi:type="dcterms:W3CDTF">2022-02-07T05:28:00Z</dcterms:created>
  <dcterms:modified xsi:type="dcterms:W3CDTF">2026-04-06T13:15:00Z</dcterms:modified>
</cp:coreProperties>
</file>